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CB7217" w14:textId="6152F0B4" w:rsidR="00F52AD6" w:rsidRPr="00F52AD6" w:rsidRDefault="00F52AD6" w:rsidP="00F52AD6">
      <w:pPr>
        <w:keepLines/>
        <w:tabs>
          <w:tab w:val="left" w:pos="567"/>
        </w:tabs>
        <w:overflowPunct/>
        <w:autoSpaceDE/>
        <w:autoSpaceDN/>
        <w:adjustRightInd/>
        <w:snapToGrid w:val="0"/>
        <w:spacing w:after="0"/>
        <w:textAlignment w:val="auto"/>
        <w:rPr>
          <w:rFonts w:ascii="Arial" w:eastAsia="MS Mincho" w:hAnsi="Arial" w:cs="Arial"/>
          <w:b/>
          <w:sz w:val="24"/>
          <w:szCs w:val="28"/>
          <w:lang w:val="en-US"/>
        </w:rPr>
      </w:pPr>
      <w:r w:rsidRPr="00F52AD6">
        <w:rPr>
          <w:rFonts w:ascii="Arial" w:hAnsi="Arial" w:cs="Arial"/>
          <w:b/>
          <w:sz w:val="24"/>
          <w:szCs w:val="28"/>
          <w:lang w:val="en-US"/>
        </w:rPr>
        <w:t>3GPP TSG RAN Meeting #102</w:t>
      </w:r>
      <w:r w:rsidRPr="00F52AD6">
        <w:rPr>
          <w:rFonts w:ascii="Arial" w:hAnsi="Arial" w:cs="Arial"/>
          <w:b/>
          <w:sz w:val="24"/>
          <w:szCs w:val="28"/>
          <w:lang w:val="en-US"/>
        </w:rPr>
        <w:tab/>
      </w:r>
      <w:r w:rsidRPr="00F52AD6">
        <w:rPr>
          <w:rFonts w:ascii="Arial" w:hAnsi="Arial" w:cs="Arial"/>
          <w:b/>
          <w:sz w:val="24"/>
          <w:szCs w:val="28"/>
          <w:lang w:val="en-US"/>
        </w:rPr>
        <w:tab/>
      </w:r>
      <w:r w:rsidRPr="00F52AD6">
        <w:rPr>
          <w:rFonts w:ascii="Arial" w:hAnsi="Arial" w:cs="Arial"/>
          <w:b/>
          <w:sz w:val="24"/>
          <w:szCs w:val="28"/>
          <w:lang w:val="en-US"/>
        </w:rPr>
        <w:tab/>
      </w:r>
      <w:r w:rsidRPr="00F52AD6">
        <w:rPr>
          <w:rFonts w:ascii="Arial" w:eastAsia="MS Mincho" w:hAnsi="Arial" w:cs="Arial"/>
          <w:b/>
          <w:sz w:val="24"/>
          <w:szCs w:val="28"/>
          <w:lang w:val="en-US"/>
        </w:rPr>
        <w:tab/>
      </w:r>
      <w:r w:rsidRPr="00F52AD6">
        <w:rPr>
          <w:rFonts w:ascii="Arial" w:eastAsia="MS Mincho" w:hAnsi="Arial" w:cs="Arial"/>
          <w:b/>
          <w:sz w:val="24"/>
          <w:szCs w:val="28"/>
          <w:lang w:val="en-US"/>
        </w:rPr>
        <w:tab/>
      </w:r>
      <w:r w:rsidRPr="00F52AD6">
        <w:rPr>
          <w:rFonts w:ascii="Arial" w:eastAsia="MS Mincho" w:hAnsi="Arial" w:cs="Arial" w:hint="eastAsia"/>
          <w:b/>
          <w:sz w:val="24"/>
          <w:szCs w:val="28"/>
          <w:lang w:val="en-US"/>
        </w:rPr>
        <w:tab/>
      </w:r>
      <w:r w:rsidRPr="00F52AD6">
        <w:rPr>
          <w:rFonts w:ascii="Arial" w:eastAsia="MS Mincho" w:hAnsi="Arial" w:cs="Arial"/>
          <w:b/>
          <w:sz w:val="24"/>
          <w:szCs w:val="28"/>
          <w:lang w:val="en-US"/>
        </w:rPr>
        <w:tab/>
      </w:r>
      <w:r w:rsidRPr="00F52AD6">
        <w:rPr>
          <w:rFonts w:ascii="Arial" w:eastAsia="MS Mincho" w:hAnsi="Arial" w:cs="Arial" w:hint="eastAsia"/>
          <w:b/>
          <w:sz w:val="24"/>
          <w:szCs w:val="28"/>
          <w:lang w:val="en-US"/>
        </w:rPr>
        <w:tab/>
      </w:r>
      <w:r w:rsidRPr="00F52AD6">
        <w:rPr>
          <w:rFonts w:ascii="Arial" w:hAnsi="Arial" w:cs="Arial"/>
          <w:b/>
          <w:sz w:val="24"/>
          <w:szCs w:val="28"/>
          <w:lang w:val="en-US"/>
        </w:rPr>
        <w:t>RP-23</w:t>
      </w:r>
      <w:r w:rsidR="004E494D">
        <w:rPr>
          <w:rFonts w:ascii="Arial" w:hAnsi="Arial" w:cs="Arial"/>
          <w:b/>
          <w:sz w:val="24"/>
          <w:szCs w:val="28"/>
          <w:lang w:val="en-US"/>
        </w:rPr>
        <w:t>2914</w:t>
      </w:r>
    </w:p>
    <w:p w14:paraId="2C115398" w14:textId="26E4D1C5" w:rsidR="00CB40E6" w:rsidRPr="004B3C92" w:rsidRDefault="00F52AD6" w:rsidP="00F52AD6">
      <w:pPr>
        <w:tabs>
          <w:tab w:val="left" w:pos="567"/>
        </w:tabs>
        <w:snapToGrid w:val="0"/>
        <w:spacing w:after="0"/>
        <w:rPr>
          <w:rFonts w:ascii="Arial" w:hAnsi="Arial" w:cs="Arial"/>
          <w:b/>
          <w:color w:val="0070C0"/>
          <w:sz w:val="28"/>
          <w:szCs w:val="28"/>
        </w:rPr>
      </w:pPr>
      <w:r w:rsidRPr="00F52AD6">
        <w:rPr>
          <w:rFonts w:ascii="Arial" w:hAnsi="Arial" w:cs="Arial"/>
          <w:b/>
          <w:sz w:val="24"/>
          <w:szCs w:val="28"/>
          <w:lang w:val="en-US"/>
        </w:rPr>
        <w:t>Edinburgh, Scotland, December 11-15, 2023</w:t>
      </w:r>
    </w:p>
    <w:p w14:paraId="2FC0AFC8" w14:textId="77777777" w:rsidR="008C05EA" w:rsidRDefault="008C05EA" w:rsidP="00162C49">
      <w:pPr>
        <w:tabs>
          <w:tab w:val="left" w:pos="567"/>
        </w:tabs>
        <w:snapToGrid w:val="0"/>
        <w:spacing w:after="0" w:line="360" w:lineRule="auto"/>
        <w:rPr>
          <w:rStyle w:val="apple-style-span"/>
          <w:rFonts w:ascii="Arial" w:hAnsi="Arial" w:cs="Arial"/>
          <w:color w:val="FF0000"/>
          <w:sz w:val="17"/>
          <w:szCs w:val="17"/>
        </w:rPr>
      </w:pPr>
    </w:p>
    <w:p w14:paraId="0E246307" w14:textId="0F0EC84F" w:rsidR="00A67875" w:rsidRPr="00A12683" w:rsidRDefault="00CB40E6" w:rsidP="00162C49">
      <w:pPr>
        <w:tabs>
          <w:tab w:val="left" w:pos="567"/>
        </w:tabs>
        <w:snapToGrid w:val="0"/>
        <w:spacing w:after="0" w:line="360" w:lineRule="auto"/>
        <w:rPr>
          <w:rFonts w:ascii="Arial" w:hAnsi="Arial"/>
          <w:b/>
          <w:lang w:val="en-US"/>
        </w:rPr>
      </w:pPr>
      <w:r w:rsidRPr="00A12683">
        <w:rPr>
          <w:rFonts w:ascii="Arial" w:hAnsi="Arial"/>
          <w:b/>
          <w:lang w:val="en-US"/>
        </w:rPr>
        <w:t>Agenda Item:</w:t>
      </w:r>
      <w:r w:rsidRPr="00A12683">
        <w:rPr>
          <w:rFonts w:ascii="Arial" w:hAnsi="Arial"/>
          <w:lang w:val="en-US"/>
        </w:rPr>
        <w:tab/>
      </w:r>
      <w:bookmarkStart w:id="0" w:name="Source"/>
      <w:bookmarkEnd w:id="0"/>
      <w:r w:rsidR="00F35990" w:rsidRPr="00A12683">
        <w:rPr>
          <w:rFonts w:ascii="Arial" w:hAnsi="Arial"/>
          <w:b/>
          <w:lang w:val="en-US"/>
        </w:rPr>
        <w:tab/>
      </w:r>
      <w:r w:rsidR="00901A16">
        <w:rPr>
          <w:rFonts w:ascii="Arial" w:hAnsi="Arial"/>
          <w:b/>
          <w:lang w:val="en-US"/>
        </w:rPr>
        <w:t>9.</w:t>
      </w:r>
      <w:r w:rsidR="00283664">
        <w:rPr>
          <w:rFonts w:ascii="Arial" w:hAnsi="Arial"/>
          <w:b/>
          <w:lang w:val="en-US"/>
        </w:rPr>
        <w:t>3</w:t>
      </w:r>
      <w:r w:rsidR="00901A16">
        <w:rPr>
          <w:rFonts w:ascii="Arial" w:hAnsi="Arial"/>
          <w:b/>
          <w:lang w:val="en-US"/>
        </w:rPr>
        <w:t>.1.</w:t>
      </w:r>
      <w:r w:rsidR="00283664">
        <w:rPr>
          <w:rFonts w:ascii="Arial" w:hAnsi="Arial"/>
          <w:b/>
          <w:lang w:val="en-US"/>
        </w:rPr>
        <w:t>4</w:t>
      </w:r>
    </w:p>
    <w:p w14:paraId="24F7AF14" w14:textId="77777777" w:rsidR="00CB40E6" w:rsidRPr="00A12683" w:rsidRDefault="00F35990" w:rsidP="00162C49">
      <w:pPr>
        <w:tabs>
          <w:tab w:val="left" w:pos="567"/>
        </w:tabs>
        <w:snapToGrid w:val="0"/>
        <w:spacing w:after="0" w:line="360" w:lineRule="auto"/>
        <w:rPr>
          <w:rFonts w:ascii="Arial" w:hAnsi="Arial"/>
        </w:rPr>
      </w:pPr>
      <w:r w:rsidRPr="00A12683">
        <w:rPr>
          <w:rFonts w:ascii="Arial" w:hAnsi="Arial"/>
          <w:b/>
        </w:rPr>
        <w:t>Source:</w:t>
      </w:r>
      <w:r w:rsidR="00CB40E6" w:rsidRPr="00A12683">
        <w:rPr>
          <w:rFonts w:ascii="Arial" w:hAnsi="Arial"/>
          <w:b/>
        </w:rPr>
        <w:tab/>
      </w:r>
      <w:r w:rsidRPr="00A12683">
        <w:rPr>
          <w:rFonts w:ascii="Arial" w:hAnsi="Arial"/>
          <w:b/>
        </w:rPr>
        <w:tab/>
      </w:r>
      <w:r w:rsidRPr="00A12683">
        <w:rPr>
          <w:rFonts w:ascii="Arial" w:hAnsi="Arial"/>
          <w:b/>
        </w:rPr>
        <w:tab/>
      </w:r>
      <w:r w:rsidR="00253382" w:rsidRPr="00A12683">
        <w:rPr>
          <w:rFonts w:ascii="Arial" w:hAnsi="Arial"/>
          <w:b/>
        </w:rPr>
        <w:t>Samsung</w:t>
      </w:r>
    </w:p>
    <w:p w14:paraId="4D045A32" w14:textId="21D8BE4B" w:rsidR="00BD7C2A" w:rsidRPr="00A12683" w:rsidRDefault="00CB40E6" w:rsidP="00162C49">
      <w:pPr>
        <w:tabs>
          <w:tab w:val="left" w:pos="567"/>
        </w:tabs>
        <w:snapToGrid w:val="0"/>
        <w:spacing w:after="0" w:line="360" w:lineRule="auto"/>
        <w:rPr>
          <w:rFonts w:ascii="Arial" w:hAnsi="Arial"/>
        </w:rPr>
      </w:pPr>
      <w:r w:rsidRPr="00A12683">
        <w:rPr>
          <w:rFonts w:ascii="Arial" w:hAnsi="Arial"/>
          <w:b/>
        </w:rPr>
        <w:t>Title:</w:t>
      </w:r>
      <w:r w:rsidR="00F35990" w:rsidRPr="00A12683">
        <w:rPr>
          <w:rFonts w:ascii="Arial" w:hAnsi="Arial"/>
        </w:rPr>
        <w:tab/>
      </w:r>
      <w:r w:rsidR="00F35990" w:rsidRPr="00A12683">
        <w:rPr>
          <w:rFonts w:ascii="Arial" w:hAnsi="Arial"/>
        </w:rPr>
        <w:tab/>
      </w:r>
      <w:r w:rsidR="00F35990" w:rsidRPr="00A12683">
        <w:rPr>
          <w:rFonts w:ascii="Arial" w:hAnsi="Arial"/>
        </w:rPr>
        <w:tab/>
      </w:r>
      <w:r w:rsidR="00F35990" w:rsidRPr="00A12683">
        <w:rPr>
          <w:rFonts w:ascii="Arial" w:hAnsi="Arial"/>
        </w:rPr>
        <w:tab/>
      </w:r>
      <w:r w:rsidR="00526FDA" w:rsidRPr="00526FDA">
        <w:rPr>
          <w:rFonts w:ascii="Arial" w:hAnsi="Arial"/>
          <w:b/>
        </w:rPr>
        <w:t xml:space="preserve">WI summary for WI Core part: </w:t>
      </w:r>
      <w:r w:rsidR="003A4F8E">
        <w:rPr>
          <w:rFonts w:ascii="Arial" w:hAnsi="Arial"/>
          <w:b/>
        </w:rPr>
        <w:t xml:space="preserve">NR </w:t>
      </w:r>
      <w:r w:rsidR="00526FDA" w:rsidRPr="00526FDA">
        <w:rPr>
          <w:rFonts w:ascii="Arial" w:hAnsi="Arial"/>
          <w:b/>
        </w:rPr>
        <w:t xml:space="preserve">MIMO </w:t>
      </w:r>
      <w:r w:rsidR="00F82961">
        <w:rPr>
          <w:rFonts w:ascii="Arial" w:hAnsi="Arial"/>
          <w:b/>
        </w:rPr>
        <w:t>e</w:t>
      </w:r>
      <w:r w:rsidR="003A4F8E">
        <w:rPr>
          <w:rFonts w:ascii="Arial" w:hAnsi="Arial"/>
          <w:b/>
        </w:rPr>
        <w:t xml:space="preserve">volution for </w:t>
      </w:r>
      <w:r w:rsidR="00F82961">
        <w:rPr>
          <w:rFonts w:ascii="Arial" w:hAnsi="Arial"/>
          <w:b/>
        </w:rPr>
        <w:t>downlink</w:t>
      </w:r>
      <w:r w:rsidR="003A4F8E">
        <w:rPr>
          <w:rFonts w:ascii="Arial" w:hAnsi="Arial"/>
          <w:b/>
        </w:rPr>
        <w:t xml:space="preserve"> and </w:t>
      </w:r>
      <w:r w:rsidR="00F82961">
        <w:rPr>
          <w:rFonts w:ascii="Arial" w:hAnsi="Arial"/>
          <w:b/>
        </w:rPr>
        <w:t>uplink</w:t>
      </w:r>
    </w:p>
    <w:p w14:paraId="3B051864" w14:textId="569EF077" w:rsidR="004B3C92" w:rsidRPr="00A12683" w:rsidRDefault="004B3C92" w:rsidP="00162C49">
      <w:pPr>
        <w:tabs>
          <w:tab w:val="left" w:pos="567"/>
        </w:tabs>
        <w:snapToGrid w:val="0"/>
        <w:spacing w:after="0" w:line="360" w:lineRule="auto"/>
        <w:rPr>
          <w:rFonts w:ascii="Arial" w:hAnsi="Arial"/>
        </w:rPr>
      </w:pPr>
      <w:r w:rsidRPr="00A12683">
        <w:rPr>
          <w:rFonts w:ascii="Arial" w:hAnsi="Arial"/>
          <w:b/>
        </w:rPr>
        <w:t>WI code</w:t>
      </w:r>
      <w:r w:rsidR="00D62905" w:rsidRPr="00A12683">
        <w:rPr>
          <w:rFonts w:ascii="Arial" w:hAnsi="Arial"/>
          <w:b/>
        </w:rPr>
        <w:t>(s)</w:t>
      </w:r>
      <w:r w:rsidRPr="00A12683">
        <w:rPr>
          <w:rFonts w:ascii="Arial" w:hAnsi="Arial"/>
          <w:b/>
        </w:rPr>
        <w:t>:</w:t>
      </w:r>
      <w:r w:rsidR="00253382" w:rsidRPr="00A12683">
        <w:rPr>
          <w:rFonts w:ascii="Arial" w:hAnsi="Arial"/>
          <w:b/>
        </w:rPr>
        <w:tab/>
      </w:r>
      <w:r w:rsidR="00253382" w:rsidRPr="00A12683">
        <w:rPr>
          <w:rFonts w:ascii="Arial" w:hAnsi="Arial"/>
          <w:b/>
        </w:rPr>
        <w:tab/>
      </w:r>
      <w:r w:rsidR="00253382" w:rsidRPr="00A12683">
        <w:rPr>
          <w:rFonts w:ascii="Arial" w:hAnsi="Arial"/>
          <w:b/>
        </w:rPr>
        <w:tab/>
      </w:r>
      <w:proofErr w:type="spellStart"/>
      <w:r w:rsidR="00262688" w:rsidRPr="00262688">
        <w:rPr>
          <w:rFonts w:ascii="Arial" w:hAnsi="Arial"/>
          <w:b/>
        </w:rPr>
        <w:t>NR_MIMO_evo_DL_UL</w:t>
      </w:r>
      <w:proofErr w:type="spellEnd"/>
    </w:p>
    <w:p w14:paraId="4D858134" w14:textId="77777777" w:rsidR="00D62905" w:rsidRPr="00A12683" w:rsidRDefault="00D62905" w:rsidP="00162C49">
      <w:pPr>
        <w:tabs>
          <w:tab w:val="left" w:pos="567"/>
        </w:tabs>
        <w:snapToGrid w:val="0"/>
        <w:spacing w:after="0" w:line="360" w:lineRule="auto"/>
        <w:rPr>
          <w:rFonts w:ascii="Arial" w:hAnsi="Arial"/>
          <w:b/>
        </w:rPr>
      </w:pPr>
      <w:r w:rsidRPr="00A12683">
        <w:rPr>
          <w:rFonts w:ascii="Arial" w:hAnsi="Arial"/>
          <w:b/>
        </w:rPr>
        <w:t>leading WG:</w:t>
      </w:r>
      <w:r w:rsidR="00253382" w:rsidRPr="00A12683">
        <w:rPr>
          <w:rFonts w:ascii="Arial" w:hAnsi="Arial"/>
          <w:b/>
        </w:rPr>
        <w:tab/>
      </w:r>
      <w:r w:rsidR="00253382" w:rsidRPr="00A12683">
        <w:rPr>
          <w:rFonts w:ascii="Arial" w:hAnsi="Arial"/>
          <w:b/>
        </w:rPr>
        <w:tab/>
        <w:t>RAN1</w:t>
      </w:r>
      <w:r w:rsidRPr="00A12683">
        <w:rPr>
          <w:rFonts w:ascii="Arial" w:hAnsi="Arial"/>
          <w:b/>
        </w:rPr>
        <w:t xml:space="preserve"> </w:t>
      </w:r>
    </w:p>
    <w:p w14:paraId="15BA8FAB" w14:textId="2E2AC494" w:rsidR="00CB40E6" w:rsidRPr="00A12683" w:rsidRDefault="004B3C92" w:rsidP="00162C49">
      <w:pPr>
        <w:tabs>
          <w:tab w:val="left" w:pos="567"/>
        </w:tabs>
        <w:snapToGrid w:val="0"/>
        <w:spacing w:after="0" w:line="360" w:lineRule="auto"/>
        <w:rPr>
          <w:rFonts w:ascii="Arial" w:hAnsi="Arial"/>
          <w:b/>
        </w:rPr>
      </w:pPr>
      <w:r w:rsidRPr="00A12683">
        <w:rPr>
          <w:rFonts w:ascii="Arial" w:hAnsi="Arial"/>
          <w:b/>
        </w:rPr>
        <w:t>Release:</w:t>
      </w:r>
      <w:r w:rsidRPr="00A12683">
        <w:rPr>
          <w:rFonts w:ascii="Arial" w:hAnsi="Arial"/>
          <w:b/>
        </w:rPr>
        <w:tab/>
      </w:r>
      <w:r w:rsidRPr="00A12683">
        <w:rPr>
          <w:rFonts w:ascii="Arial" w:hAnsi="Arial"/>
          <w:b/>
        </w:rPr>
        <w:tab/>
      </w:r>
      <w:r w:rsidRPr="00A12683">
        <w:rPr>
          <w:rFonts w:ascii="Arial" w:hAnsi="Arial"/>
          <w:b/>
        </w:rPr>
        <w:tab/>
        <w:t>Rel-</w:t>
      </w:r>
      <w:r w:rsidR="00901A16">
        <w:rPr>
          <w:rFonts w:ascii="Arial" w:hAnsi="Arial"/>
          <w:b/>
        </w:rPr>
        <w:t>1</w:t>
      </w:r>
      <w:r w:rsidR="00262688">
        <w:rPr>
          <w:rFonts w:ascii="Arial" w:hAnsi="Arial"/>
          <w:b/>
        </w:rPr>
        <w:t>8</w:t>
      </w:r>
    </w:p>
    <w:p w14:paraId="31265C8D" w14:textId="77777777" w:rsidR="00CB40E6" w:rsidRPr="00A079D3" w:rsidRDefault="00CB40E6" w:rsidP="00162C49">
      <w:pPr>
        <w:pBdr>
          <w:bottom w:val="single" w:sz="12" w:space="1" w:color="auto"/>
        </w:pBdr>
        <w:tabs>
          <w:tab w:val="left" w:pos="567"/>
        </w:tabs>
        <w:snapToGrid w:val="0"/>
        <w:spacing w:after="0" w:line="360" w:lineRule="auto"/>
      </w:pPr>
    </w:p>
    <w:p w14:paraId="27B9675D" w14:textId="77777777" w:rsidR="00CB40E6" w:rsidRDefault="004F7FE5" w:rsidP="001405E2">
      <w:pPr>
        <w:pStyle w:val="Heading3"/>
      </w:pPr>
      <w:r w:rsidRPr="00A079D3">
        <w:t>1</w:t>
      </w:r>
      <w:r w:rsidRPr="00A079D3">
        <w:tab/>
      </w:r>
      <w:r w:rsidR="004B3C92">
        <w:t>Introduction</w:t>
      </w:r>
    </w:p>
    <w:p w14:paraId="0EBF21F8" w14:textId="74515199" w:rsidR="00162C49" w:rsidRDefault="00097048" w:rsidP="00162C49">
      <w:pPr>
        <w:spacing w:after="0"/>
        <w:ind w:firstLine="270"/>
        <w:jc w:val="both"/>
      </w:pPr>
      <w:r>
        <w:t>This work item (WI) introduced enhanced specification support for several key aspects on multi-input multi-ou</w:t>
      </w:r>
      <w:r w:rsidR="00001B91">
        <w:t>tput (MIMO) operation where Rel-</w:t>
      </w:r>
      <w:r>
        <w:t>15</w:t>
      </w:r>
      <w:r w:rsidR="00700370">
        <w:t xml:space="preserve">, 16, and 17 </w:t>
      </w:r>
      <w:r w:rsidR="00001B91">
        <w:t>NR were</w:t>
      </w:r>
      <w:r>
        <w:t xml:space="preserve"> found</w:t>
      </w:r>
      <w:r w:rsidR="000E6E3D">
        <w:t xml:space="preserve"> deficient in terms of </w:t>
      </w:r>
      <w:r w:rsidR="00001B91">
        <w:t xml:space="preserve">signalling latency, overhead, as well as </w:t>
      </w:r>
      <w:r w:rsidR="000E6E3D">
        <w:t>spectral efficiency</w:t>
      </w:r>
      <w:r w:rsidR="00001B91">
        <w:t xml:space="preserve"> and coverage.</w:t>
      </w:r>
      <w:r w:rsidR="000E6E3D">
        <w:t xml:space="preserve"> </w:t>
      </w:r>
    </w:p>
    <w:p w14:paraId="6E26768E" w14:textId="3E3BF515" w:rsidR="003B7174" w:rsidRDefault="000E6E3D" w:rsidP="00C1401D">
      <w:pPr>
        <w:spacing w:after="0"/>
        <w:ind w:firstLine="270"/>
        <w:jc w:val="both"/>
      </w:pPr>
      <w:r w:rsidRPr="008E2F6E">
        <w:rPr>
          <w:b/>
        </w:rPr>
        <w:t>First</w:t>
      </w:r>
      <w:r>
        <w:t xml:space="preserve">, </w:t>
      </w:r>
      <w:r w:rsidR="003B7174">
        <w:t>while Rel-17 NR introduces the unified TCI</w:t>
      </w:r>
      <w:r w:rsidR="0052644E">
        <w:t xml:space="preserve"> (Transmission Configuration Indicator</w:t>
      </w:r>
      <w:r w:rsidR="003B7174">
        <w:t>) framework which alleviates high signalling latency and overhead especially for beam indication in FR2, it is limited to single-TRP</w:t>
      </w:r>
      <w:r w:rsidR="00BE585A">
        <w:t xml:space="preserve"> (transmit-receive point)</w:t>
      </w:r>
      <w:r w:rsidR="003B7174">
        <w:t xml:space="preserve"> deployments with single-panel UEs</w:t>
      </w:r>
      <w:r w:rsidR="00022F13">
        <w:t xml:space="preserve"> (user </w:t>
      </w:r>
      <w:proofErr w:type="spellStart"/>
      <w:r w:rsidR="00022F13">
        <w:t>equipments</w:t>
      </w:r>
      <w:proofErr w:type="spellEnd"/>
      <w:r w:rsidR="00022F13">
        <w:t>)</w:t>
      </w:r>
      <w:r w:rsidR="003B7174">
        <w:t>. Extensions to accommodate multi-TRP and/or multi-panel UEs are needed along with enhancement on UL</w:t>
      </w:r>
      <w:r w:rsidR="00022F13">
        <w:t xml:space="preserve"> (uplink)</w:t>
      </w:r>
      <w:r w:rsidR="003B7174">
        <w:t xml:space="preserve"> power control for multi-DCI (downlink control information). In addition, the support for 2TA</w:t>
      </w:r>
      <w:r w:rsidR="009F03B2">
        <w:t xml:space="preserve"> (dual Timing Advance</w:t>
      </w:r>
      <w:r w:rsidR="003B7174">
        <w:t>) for multi-DCI</w:t>
      </w:r>
      <w:r w:rsidR="00FE657D">
        <w:t xml:space="preserve"> would be beneficial for </w:t>
      </w:r>
      <w:r w:rsidR="00C1401D">
        <w:t>multi-TRP (transmit-receive points).</w:t>
      </w:r>
    </w:p>
    <w:p w14:paraId="34B1FFBA" w14:textId="2739C1AC" w:rsidR="003D736D" w:rsidRPr="003D736D" w:rsidRDefault="001B5EAC" w:rsidP="003D736D">
      <w:pPr>
        <w:spacing w:after="0"/>
        <w:ind w:firstLine="270"/>
        <w:jc w:val="both"/>
      </w:pPr>
      <w:r w:rsidRPr="008E2F6E">
        <w:rPr>
          <w:b/>
        </w:rPr>
        <w:t>Second</w:t>
      </w:r>
      <w:r w:rsidR="003D736D">
        <w:t xml:space="preserve">, </w:t>
      </w:r>
      <w:r w:rsidR="00C1401D">
        <w:t xml:space="preserve">while Rel-16 </w:t>
      </w:r>
      <w:proofErr w:type="spellStart"/>
      <w:r w:rsidR="00C1401D">
        <w:t>eType</w:t>
      </w:r>
      <w:proofErr w:type="spellEnd"/>
      <w:r w:rsidR="00C1401D">
        <w:t xml:space="preserve">-II and Rel-17 </w:t>
      </w:r>
      <w:proofErr w:type="spellStart"/>
      <w:r w:rsidR="00C1401D">
        <w:t>FeType</w:t>
      </w:r>
      <w:proofErr w:type="spellEnd"/>
      <w:r w:rsidR="00C1401D">
        <w:t>-II port selection codebooks offer significant improvement in performance-overhead trade-off over their Rel-15 counterparts, further extending those two codebooks to support coherent joint transmission (CJT) multi-TRP and high/medium UE speed would extend the utility of Type-II CSI, especially in multi-user MIMO (MU-MIMO) scenario</w:t>
      </w:r>
      <w:r w:rsidR="00393420">
        <w:t>.</w:t>
      </w:r>
      <w:r w:rsidR="00C1401D">
        <w:t xml:space="preserve"> </w:t>
      </w:r>
      <w:r w:rsidR="00FE1708">
        <w:t xml:space="preserve">In addition, </w:t>
      </w:r>
      <w:r w:rsidR="00C1401D">
        <w:t>a stand-alone time-domain channel property (TDCP)</w:t>
      </w:r>
      <w:r w:rsidR="00393420">
        <w:t xml:space="preserve"> </w:t>
      </w:r>
      <w:r w:rsidR="00C1401D">
        <w:t>reporting can potentially aid network in selecting the best type of configuration</w:t>
      </w:r>
      <w:r w:rsidR="00FE1708">
        <w:t xml:space="preserve"> for</w:t>
      </w:r>
      <w:r w:rsidR="00C1401D">
        <w:t>,</w:t>
      </w:r>
      <w:r w:rsidR="00FE1708">
        <w:t xml:space="preserve"> e.g.</w:t>
      </w:r>
      <w:r w:rsidR="00C1401D">
        <w:t xml:space="preserve"> codebook types</w:t>
      </w:r>
      <w:r w:rsidR="00FE1708">
        <w:t xml:space="preserve">, </w:t>
      </w:r>
      <w:r w:rsidR="00C1401D">
        <w:t>SRS</w:t>
      </w:r>
      <w:r w:rsidR="00022F13">
        <w:t xml:space="preserve"> (sounding reference signal)</w:t>
      </w:r>
      <w:r w:rsidR="00C1401D">
        <w:t xml:space="preserve"> periodicity, or link adaptation</w:t>
      </w:r>
      <w:r w:rsidR="00C17A16">
        <w:t>/prediction</w:t>
      </w:r>
      <w:r w:rsidR="00C1401D">
        <w:t>.</w:t>
      </w:r>
      <w:r w:rsidR="00001B91">
        <w:t xml:space="preserve"> </w:t>
      </w:r>
    </w:p>
    <w:p w14:paraId="2BAC403D" w14:textId="49B5AAA9" w:rsidR="00F93D7A" w:rsidRDefault="001B5EAC" w:rsidP="00935EEC">
      <w:pPr>
        <w:spacing w:after="0"/>
        <w:ind w:firstLine="270"/>
        <w:jc w:val="both"/>
      </w:pPr>
      <w:r w:rsidRPr="008E2F6E">
        <w:rPr>
          <w:b/>
        </w:rPr>
        <w:t>Third</w:t>
      </w:r>
      <w:r w:rsidR="0020312C">
        <w:t xml:space="preserve">, </w:t>
      </w:r>
      <w:r w:rsidR="00F77E82">
        <w:t xml:space="preserve">Rel-15 NR </w:t>
      </w:r>
      <w:r w:rsidR="009B5A9C">
        <w:t>supports</w:t>
      </w:r>
      <w:r w:rsidR="00F77E82">
        <w:t xml:space="preserve"> spatial multiplexing via DMRS </w:t>
      </w:r>
      <w:r w:rsidR="00022F13">
        <w:t xml:space="preserve">(demodulation reference signal) </w:t>
      </w:r>
      <w:r w:rsidR="00F77E82">
        <w:t xml:space="preserve">for both </w:t>
      </w:r>
      <w:r w:rsidR="00D742D8">
        <w:t>DL (downlink) and UL</w:t>
      </w:r>
      <w:r w:rsidR="00F77E82">
        <w:t xml:space="preserve"> </w:t>
      </w:r>
      <w:r w:rsidR="009B5A9C">
        <w:t>with</w:t>
      </w:r>
      <w:r w:rsidR="00F77E82">
        <w:t xml:space="preserve"> up to 8 and 12 </w:t>
      </w:r>
      <w:r w:rsidR="009B5A9C">
        <w:t xml:space="preserve">orthogonal ports </w:t>
      </w:r>
      <w:r w:rsidR="00F77E82">
        <w:t>for DMRS configuration type 1 and type 2, respectively</w:t>
      </w:r>
      <w:r w:rsidR="009B5A9C">
        <w:t>.</w:t>
      </w:r>
      <w:r w:rsidR="00F77E82">
        <w:t xml:space="preserve"> </w:t>
      </w:r>
      <w:r w:rsidR="009B5A9C">
        <w:t>To</w:t>
      </w:r>
      <w:r w:rsidR="00F77E82">
        <w:t xml:space="preserve"> increase MU-MIMO scheduling capacity for both UL and DL</w:t>
      </w:r>
      <w:r w:rsidR="009B5A9C">
        <w:t>,</w:t>
      </w:r>
      <w:r w:rsidR="00F77E82">
        <w:t xml:space="preserve"> the number of orthogonal ports is </w:t>
      </w:r>
      <w:r w:rsidR="00AF63CB">
        <w:t>doubled</w:t>
      </w:r>
      <w:r w:rsidR="00F77E82">
        <w:t>. Also, for supporting high-end UEs (e.g., CPE, FWA, vehicle, industrial devices) equipped with 8TX</w:t>
      </w:r>
      <w:r w:rsidR="009B5A9C">
        <w:t xml:space="preserve"> antennas</w:t>
      </w:r>
      <w:r w:rsidR="00F77E82">
        <w:t xml:space="preserve">, the corresponding RS enhancement for UL transmission are introduced. </w:t>
      </w:r>
      <w:r w:rsidR="009B5A9C">
        <w:t>In addition</w:t>
      </w:r>
      <w:r w:rsidR="00F77E82">
        <w:t xml:space="preserve">, </w:t>
      </w:r>
      <w:r w:rsidR="009B5A9C">
        <w:t xml:space="preserve">mechanisms </w:t>
      </w:r>
      <w:r w:rsidR="00F77E82">
        <w:t xml:space="preserve">to randomize interference </w:t>
      </w:r>
      <w:r w:rsidR="00F77E82" w:rsidRPr="004A30F7">
        <w:t>among different TRPs</w:t>
      </w:r>
      <w:r w:rsidR="009B5A9C">
        <w:t xml:space="preserve"> are introduced for SRS</w:t>
      </w:r>
      <w:r w:rsidR="00F77E82" w:rsidRPr="004A30F7">
        <w:t>.</w:t>
      </w:r>
    </w:p>
    <w:p w14:paraId="684E196C" w14:textId="64A29DB3" w:rsidR="00CE3662" w:rsidRDefault="00F93D7A" w:rsidP="00020F25">
      <w:pPr>
        <w:spacing w:after="0"/>
        <w:ind w:firstLine="270"/>
        <w:jc w:val="both"/>
      </w:pPr>
      <w:r w:rsidRPr="00CE3662">
        <w:rPr>
          <w:b/>
        </w:rPr>
        <w:t>Fourth</w:t>
      </w:r>
      <w:r>
        <w:t>,</w:t>
      </w:r>
      <w:r w:rsidR="009E385A">
        <w:t xml:space="preserve"> Rel-15 </w:t>
      </w:r>
      <w:r w:rsidR="009B5A9C">
        <w:t>NR supports</w:t>
      </w:r>
      <w:r w:rsidR="009E385A">
        <w:t xml:space="preserve"> one </w:t>
      </w:r>
      <w:r w:rsidR="002C606E">
        <w:t>transmission precoding matrix indication (</w:t>
      </w:r>
      <w:r w:rsidR="009E385A">
        <w:t>TPMI</w:t>
      </w:r>
      <w:r w:rsidR="002C606E">
        <w:t>)</w:t>
      </w:r>
      <w:r w:rsidR="009E385A">
        <w:t>/</w:t>
      </w:r>
      <w:r w:rsidR="002C606E">
        <w:t>SRS resource indicator (</w:t>
      </w:r>
      <w:r w:rsidR="009E385A">
        <w:t>SRI</w:t>
      </w:r>
      <w:r w:rsidR="002C606E">
        <w:t>)</w:t>
      </w:r>
      <w:r w:rsidR="009E385A">
        <w:t xml:space="preserve"> or one spatial</w:t>
      </w:r>
      <w:r w:rsidR="00EB5D7B">
        <w:t>-</w:t>
      </w:r>
      <w:r w:rsidR="009E385A">
        <w:t>relation</w:t>
      </w:r>
      <w:r w:rsidR="00EB5D7B">
        <w:t>-</w:t>
      </w:r>
      <w:r w:rsidR="009E385A">
        <w:t>based uplink transmission</w:t>
      </w:r>
      <w:r w:rsidR="009B5A9C">
        <w:t>.</w:t>
      </w:r>
      <w:r w:rsidR="009E385A">
        <w:t xml:space="preserve"> </w:t>
      </w:r>
      <w:r w:rsidR="009B5A9C">
        <w:t>To facilitate simultaneous UL transmission across two panels</w:t>
      </w:r>
      <w:r w:rsidR="001531ED">
        <w:t xml:space="preserve"> (STx2P)</w:t>
      </w:r>
      <w:r w:rsidR="009B5A9C">
        <w:t xml:space="preserve">, the support of two </w:t>
      </w:r>
      <w:r w:rsidR="009E385A">
        <w:t>TPMI/SRI</w:t>
      </w:r>
      <w:r w:rsidR="009B5A9C">
        <w:t>s</w:t>
      </w:r>
      <w:r w:rsidR="009E385A">
        <w:t xml:space="preserve"> and/or TCI</w:t>
      </w:r>
      <w:r w:rsidR="009B5A9C">
        <w:t>s</w:t>
      </w:r>
      <w:r w:rsidR="009E385A">
        <w:t xml:space="preserve"> is introduced. Each TPMI/SRI and/or TCI can be applied for </w:t>
      </w:r>
      <w:r w:rsidR="008D18B6">
        <w:t>UL</w:t>
      </w:r>
      <w:r w:rsidR="009E385A">
        <w:t xml:space="preserve"> transmission associated with each panel. In addition, </w:t>
      </w:r>
      <w:r w:rsidR="00F04038">
        <w:t xml:space="preserve">extension of the existing </w:t>
      </w:r>
      <w:r w:rsidR="008D18B6">
        <w:t xml:space="preserve">UL </w:t>
      </w:r>
      <w:r w:rsidR="009E385A">
        <w:t>transmission scheme</w:t>
      </w:r>
      <w:r w:rsidR="008D18B6">
        <w:t>s</w:t>
      </w:r>
      <w:r w:rsidR="00F04038">
        <w:t xml:space="preserve"> </w:t>
      </w:r>
      <w:r w:rsidR="009E385A">
        <w:t>to support 8</w:t>
      </w:r>
      <w:r w:rsidR="008D18B6">
        <w:t>TX</w:t>
      </w:r>
      <w:r w:rsidR="009E385A">
        <w:t xml:space="preserve"> </w:t>
      </w:r>
      <w:r w:rsidR="00F04038">
        <w:t xml:space="preserve">UL transmission (with up to 8 layers) is introduced </w:t>
      </w:r>
      <w:r w:rsidR="00545A00">
        <w:t xml:space="preserve">for </w:t>
      </w:r>
      <w:r w:rsidR="00F04038">
        <w:t xml:space="preserve">enhancing UL peak rate and </w:t>
      </w:r>
      <w:r w:rsidR="002C606E">
        <w:t xml:space="preserve">throughput. </w:t>
      </w:r>
    </w:p>
    <w:p w14:paraId="1732456A" w14:textId="77777777" w:rsidR="001E10F6" w:rsidRPr="00916091" w:rsidRDefault="001E10F6" w:rsidP="008E2F6E">
      <w:pPr>
        <w:spacing w:after="0"/>
        <w:jc w:val="both"/>
      </w:pPr>
    </w:p>
    <w:p w14:paraId="7E9DACAD" w14:textId="77777777" w:rsidR="00A31492" w:rsidRDefault="00A31492" w:rsidP="00A31492">
      <w:pPr>
        <w:pStyle w:val="Heading3"/>
      </w:pPr>
      <w:r>
        <w:lastRenderedPageBreak/>
        <w:t>2</w:t>
      </w:r>
      <w:r w:rsidRPr="00A079D3">
        <w:tab/>
      </w:r>
      <w:r w:rsidR="004B3C92">
        <w:t>Description</w:t>
      </w:r>
    </w:p>
    <w:p w14:paraId="01F65965" w14:textId="692D6A8E" w:rsidR="004B3C92" w:rsidRPr="002F3B48" w:rsidRDefault="002F3B48" w:rsidP="00A65273">
      <w:pPr>
        <w:spacing w:after="0"/>
        <w:rPr>
          <w:rFonts w:ascii="Arial" w:hAnsi="Arial" w:cs="Arial"/>
          <w:sz w:val="24"/>
        </w:rPr>
      </w:pPr>
      <w:r w:rsidRPr="002F3B48">
        <w:rPr>
          <w:rFonts w:ascii="Arial" w:hAnsi="Arial" w:cs="Arial"/>
          <w:sz w:val="24"/>
        </w:rPr>
        <w:t xml:space="preserve">2.1 </w:t>
      </w:r>
      <w:r w:rsidRPr="002F3B48">
        <w:rPr>
          <w:rFonts w:ascii="Arial" w:hAnsi="Arial" w:cs="Arial"/>
          <w:sz w:val="24"/>
        </w:rPr>
        <w:tab/>
      </w:r>
      <w:r w:rsidR="00EE045F">
        <w:rPr>
          <w:rFonts w:ascii="Arial" w:hAnsi="Arial" w:cs="Arial"/>
          <w:sz w:val="24"/>
        </w:rPr>
        <w:t>Enhancements for multi-</w:t>
      </w:r>
      <w:r w:rsidR="003B7174">
        <w:rPr>
          <w:rFonts w:ascii="Arial" w:hAnsi="Arial" w:cs="Arial"/>
          <w:sz w:val="24"/>
        </w:rPr>
        <w:t>TRP</w:t>
      </w:r>
      <w:r w:rsidR="00EE045F">
        <w:rPr>
          <w:rFonts w:ascii="Arial" w:hAnsi="Arial" w:cs="Arial"/>
          <w:sz w:val="24"/>
        </w:rPr>
        <w:t xml:space="preserve"> operation</w:t>
      </w:r>
    </w:p>
    <w:p w14:paraId="597F2CE3" w14:textId="413D3223" w:rsidR="003F6E1C" w:rsidRDefault="003F6E1C" w:rsidP="003F6E1C">
      <w:pPr>
        <w:spacing w:after="0"/>
        <w:ind w:firstLine="270"/>
        <w:jc w:val="both"/>
      </w:pPr>
      <w:r>
        <w:t>The use of common beam for UE-dedicated receptions of PDCCH</w:t>
      </w:r>
      <w:r w:rsidR="00B83C26">
        <w:t xml:space="preserve"> (physical DL control channel)</w:t>
      </w:r>
      <w:r>
        <w:t xml:space="preserve"> and the associated PDSCH </w:t>
      </w:r>
      <w:r w:rsidR="00B83C26">
        <w:t xml:space="preserve">(physical DL shared channel) </w:t>
      </w:r>
      <w:r>
        <w:t>has been specified in Rel-17 under the unified TCI framework. In particular, with the introduction of the DCI-based beam indication for the UE-dedicated PDCCH and the associated PDSCH – via the TCI field in DCI formats 1_1/1_2 with or without DL assignment, the corresponding beam indication latency and overhead can be reduced. The Rel-17 unified TCI framework, however, is tailored for single-TRP (</w:t>
      </w:r>
      <w:proofErr w:type="spellStart"/>
      <w:r>
        <w:t>sTRP</w:t>
      </w:r>
      <w:proofErr w:type="spellEnd"/>
      <w:r>
        <w:t>) operation. In Rel-18, the unified TCI framework is extended to multi-TRP (</w:t>
      </w:r>
      <w:proofErr w:type="spellStart"/>
      <w:r>
        <w:t>mTRP</w:t>
      </w:r>
      <w:proofErr w:type="spellEnd"/>
      <w:r>
        <w:t>) operation (</w:t>
      </w:r>
      <w:r w:rsidR="006B7BD1">
        <w:t>termed the</w:t>
      </w:r>
      <w:r>
        <w:t xml:space="preserve"> Rel-18 </w:t>
      </w:r>
      <w:proofErr w:type="spellStart"/>
      <w:r>
        <w:t>eUTCI</w:t>
      </w:r>
      <w:proofErr w:type="spellEnd"/>
      <w:r>
        <w:t>), where a UE can receive/transmit various DL/UL channels or signals from/to more than one TRPs.</w:t>
      </w:r>
    </w:p>
    <w:p w14:paraId="7EE9F281" w14:textId="03D09582" w:rsidR="003F6E1C" w:rsidRDefault="003F6E1C" w:rsidP="003F6E1C">
      <w:pPr>
        <w:spacing w:after="0"/>
        <w:ind w:firstLine="270"/>
        <w:jc w:val="both"/>
      </w:pPr>
      <w:r>
        <w:t xml:space="preserve">To support beam indication/update for the </w:t>
      </w:r>
      <w:proofErr w:type="spellStart"/>
      <w:r>
        <w:t>mTRP</w:t>
      </w:r>
      <w:proofErr w:type="spellEnd"/>
      <w:r>
        <w:t xml:space="preserve"> operation,</w:t>
      </w:r>
      <w:r w:rsidR="00BD29CA">
        <w:t xml:space="preserve"> enhancements</w:t>
      </w:r>
      <w:r>
        <w:t xml:space="preserve"> related to TCI signalling enhancements are </w:t>
      </w:r>
      <w:r w:rsidR="00BD29CA">
        <w:t>introduced</w:t>
      </w:r>
      <w:r>
        <w:t xml:space="preserve"> </w:t>
      </w:r>
      <w:r w:rsidR="00B106AF">
        <w:t>for</w:t>
      </w:r>
      <w:r>
        <w:t xml:space="preserve"> single-DCI (</w:t>
      </w:r>
      <w:proofErr w:type="spellStart"/>
      <w:r>
        <w:t>sDCI</w:t>
      </w:r>
      <w:proofErr w:type="spellEnd"/>
      <w:r>
        <w:t>)</w:t>
      </w:r>
      <w:r w:rsidR="00A33AB4">
        <w:t>-</w:t>
      </w:r>
      <w:r>
        <w:t xml:space="preserve">based </w:t>
      </w:r>
      <w:proofErr w:type="spellStart"/>
      <w:r>
        <w:t>mTRP</w:t>
      </w:r>
      <w:proofErr w:type="spellEnd"/>
      <w:r>
        <w:t xml:space="preserve">. </w:t>
      </w:r>
      <w:r w:rsidR="00663263">
        <w:t>Here</w:t>
      </w:r>
      <w:r>
        <w:t xml:space="preserve">, an activated TCI codepoint can correspond to one or two sets of TCI states with each set corresponding to a TRP and comprising of one joint/DL/UL TCI state or a pair of separate DL and UL TCI states. This would require a new MAC CE activation command customized for the Rel-18 </w:t>
      </w:r>
      <w:proofErr w:type="spellStart"/>
      <w:r>
        <w:t>sDCI</w:t>
      </w:r>
      <w:proofErr w:type="spellEnd"/>
      <w:r w:rsidR="00694F30">
        <w:t>-</w:t>
      </w:r>
      <w:r>
        <w:t xml:space="preserve">based </w:t>
      </w:r>
      <w:proofErr w:type="spellStart"/>
      <w:r>
        <w:t>mTRP</w:t>
      </w:r>
      <w:proofErr w:type="spellEnd"/>
      <w:r>
        <w:t xml:space="preserve"> operation, where a TCI codepoint activated in the MAC CE command also provides information related to the association between the TCI state(s) mapped to the TCI codepoint and the TRP(s) in the </w:t>
      </w:r>
      <w:proofErr w:type="spellStart"/>
      <w:r w:rsidR="00663263">
        <w:t>mTRP</w:t>
      </w:r>
      <w:proofErr w:type="spellEnd"/>
      <w:r>
        <w:t xml:space="preserve"> system. </w:t>
      </w:r>
      <w:r w:rsidR="00B106AF">
        <w:t xml:space="preserve">Some enhancements are also introduced for </w:t>
      </w:r>
      <w:proofErr w:type="spellStart"/>
      <w:r>
        <w:t>mDCI</w:t>
      </w:r>
      <w:proofErr w:type="spellEnd"/>
      <w:r w:rsidR="00694F30">
        <w:t>-</w:t>
      </w:r>
      <w:r>
        <w:t xml:space="preserve">based </w:t>
      </w:r>
      <w:proofErr w:type="spellStart"/>
      <w:r>
        <w:t>mTRP</w:t>
      </w:r>
      <w:proofErr w:type="spellEnd"/>
      <w:r w:rsidR="00B106AF">
        <w:t>. Here,</w:t>
      </w:r>
      <w:r>
        <w:t xml:space="preserve"> an activated TCI codepoint can correspond to a joint/DL/UL TCI state or a pair of separate DL and UL TCI states, </w:t>
      </w:r>
      <w:r w:rsidR="00694F30">
        <w:t>where</w:t>
      </w:r>
      <w:r>
        <w:t xml:space="preserve"> each activated TCI codepoint in a </w:t>
      </w:r>
      <w:proofErr w:type="spellStart"/>
      <w:r>
        <w:t>mDCI</w:t>
      </w:r>
      <w:proofErr w:type="spellEnd"/>
      <w:r>
        <w:t xml:space="preserve"> based </w:t>
      </w:r>
      <w:proofErr w:type="spellStart"/>
      <w:r>
        <w:t>mTRP</w:t>
      </w:r>
      <w:proofErr w:type="spellEnd"/>
      <w:r>
        <w:t xml:space="preserve"> system is specific to a configured value of </w:t>
      </w:r>
      <w:proofErr w:type="spellStart"/>
      <w:r w:rsidRPr="00C27A49">
        <w:rPr>
          <w:i/>
        </w:rPr>
        <w:t>coresetPoolIndex</w:t>
      </w:r>
      <w:proofErr w:type="spellEnd"/>
      <w:r>
        <w:t>.</w:t>
      </w:r>
    </w:p>
    <w:p w14:paraId="2EFF9893" w14:textId="77777777" w:rsidR="009A7F49" w:rsidRDefault="00187708" w:rsidP="00005807">
      <w:pPr>
        <w:spacing w:after="0"/>
        <w:ind w:firstLine="270"/>
        <w:jc w:val="both"/>
        <w:rPr>
          <w:lang w:val="en-US"/>
        </w:rPr>
      </w:pPr>
      <w:r>
        <w:t>F</w:t>
      </w:r>
      <w:r w:rsidR="003F6E1C">
        <w:t xml:space="preserve">or both </w:t>
      </w:r>
      <w:proofErr w:type="spellStart"/>
      <w:r w:rsidR="003F6E1C">
        <w:t>sDCI</w:t>
      </w:r>
      <w:proofErr w:type="spellEnd"/>
      <w:r w:rsidR="00D71BE1">
        <w:t>-</w:t>
      </w:r>
      <w:r w:rsidR="003F6E1C">
        <w:t xml:space="preserve"> and </w:t>
      </w:r>
      <w:proofErr w:type="spellStart"/>
      <w:r w:rsidR="003F6E1C">
        <w:t>mDCI</w:t>
      </w:r>
      <w:proofErr w:type="spellEnd"/>
      <w:r w:rsidR="00D71BE1">
        <w:t>-</w:t>
      </w:r>
      <w:r w:rsidR="003F6E1C">
        <w:t xml:space="preserve">based </w:t>
      </w:r>
      <w:proofErr w:type="spellStart"/>
      <w:r w:rsidR="003F6E1C">
        <w:t>mTRP</w:t>
      </w:r>
      <w:proofErr w:type="spellEnd"/>
      <w:r w:rsidR="003F6E1C">
        <w:t xml:space="preserve"> operations, </w:t>
      </w:r>
      <w:r w:rsidR="003F6E1C">
        <w:rPr>
          <w:lang w:val="en-US"/>
        </w:rPr>
        <w:t xml:space="preserve">the Rel-18 </w:t>
      </w:r>
      <w:proofErr w:type="spellStart"/>
      <w:r w:rsidR="003F6E1C">
        <w:rPr>
          <w:lang w:val="en-US"/>
        </w:rPr>
        <w:t>eUTCI</w:t>
      </w:r>
      <w:proofErr w:type="spellEnd"/>
      <w:r w:rsidR="003F6E1C">
        <w:rPr>
          <w:lang w:val="en-US"/>
        </w:rPr>
        <w:t xml:space="preserve"> also specifies various rules and the corresponding signaling designs for associating between the indicated TCI states and TRP-specific DL/UL channels and/or signals. </w:t>
      </w:r>
    </w:p>
    <w:p w14:paraId="15FE0EBE" w14:textId="7DE04A62" w:rsidR="009A7F49" w:rsidRDefault="006B7BD1" w:rsidP="009A7F49">
      <w:pPr>
        <w:pStyle w:val="ListParagraph"/>
        <w:numPr>
          <w:ilvl w:val="0"/>
          <w:numId w:val="33"/>
        </w:numPr>
        <w:spacing w:after="0"/>
        <w:jc w:val="both"/>
        <w:rPr>
          <w:lang w:val="en-US"/>
        </w:rPr>
      </w:pPr>
      <w:r w:rsidRPr="009A7F49">
        <w:rPr>
          <w:lang w:val="en-US"/>
        </w:rPr>
        <w:t>F</w:t>
      </w:r>
      <w:r w:rsidR="003F6E1C" w:rsidRPr="009A7F49">
        <w:rPr>
          <w:lang w:val="en-US"/>
        </w:rPr>
        <w:t xml:space="preserve">or </w:t>
      </w:r>
      <w:proofErr w:type="spellStart"/>
      <w:r w:rsidR="003F6E1C" w:rsidRPr="009A7F49">
        <w:rPr>
          <w:lang w:val="en-US"/>
        </w:rPr>
        <w:t>sDCI</w:t>
      </w:r>
      <w:proofErr w:type="spellEnd"/>
      <w:r w:rsidRPr="009A7F49">
        <w:rPr>
          <w:lang w:val="en-US"/>
        </w:rPr>
        <w:t>-</w:t>
      </w:r>
      <w:r w:rsidR="003F6E1C" w:rsidRPr="009A7F49">
        <w:rPr>
          <w:lang w:val="en-US"/>
        </w:rPr>
        <w:t xml:space="preserve">based </w:t>
      </w:r>
      <w:proofErr w:type="spellStart"/>
      <w:r w:rsidR="003F6E1C" w:rsidRPr="009A7F49">
        <w:rPr>
          <w:lang w:val="en-US"/>
        </w:rPr>
        <w:t>mTRP</w:t>
      </w:r>
      <w:proofErr w:type="spellEnd"/>
      <w:r w:rsidR="003F6E1C" w:rsidRPr="009A7F49">
        <w:rPr>
          <w:lang w:val="en-US"/>
        </w:rPr>
        <w:t xml:space="preserve">, RRC configuration can be provided for a CORESET to </w:t>
      </w:r>
      <w:r w:rsidR="009A7F49">
        <w:rPr>
          <w:lang w:val="en-US"/>
        </w:rPr>
        <w:t xml:space="preserve">determine </w:t>
      </w:r>
      <w:r w:rsidR="003F6E1C" w:rsidRPr="009A7F49">
        <w:rPr>
          <w:lang w:val="en-US"/>
        </w:rPr>
        <w:t>which one o</w:t>
      </w:r>
      <w:r w:rsidR="007D5A77" w:rsidRPr="009A7F49">
        <w:rPr>
          <w:lang w:val="en-US"/>
        </w:rPr>
        <w:t>f the</w:t>
      </w:r>
      <w:r w:rsidR="003F6E1C" w:rsidRPr="009A7F49">
        <w:rPr>
          <w:lang w:val="en-US"/>
        </w:rPr>
        <w:t xml:space="preserve"> two indicated TCI states </w:t>
      </w:r>
      <w:r w:rsidR="00187708" w:rsidRPr="009A7F49">
        <w:rPr>
          <w:lang w:val="en-US"/>
        </w:rPr>
        <w:t>is</w:t>
      </w:r>
      <w:r w:rsidR="003F6E1C" w:rsidRPr="009A7F49">
        <w:rPr>
          <w:lang w:val="en-US"/>
        </w:rPr>
        <w:t xml:space="preserve"> use</w:t>
      </w:r>
      <w:r w:rsidR="00187708" w:rsidRPr="009A7F49">
        <w:rPr>
          <w:lang w:val="en-US"/>
        </w:rPr>
        <w:t>d</w:t>
      </w:r>
      <w:r w:rsidR="003F6E1C" w:rsidRPr="009A7F49">
        <w:rPr>
          <w:lang w:val="en-US"/>
        </w:rPr>
        <w:t xml:space="preserve"> for monitoring the corresponding PDCCH candidates. </w:t>
      </w:r>
      <w:r w:rsidR="009A7F49">
        <w:rPr>
          <w:lang w:val="en-US"/>
        </w:rPr>
        <w:t>Optionally</w:t>
      </w:r>
      <w:r w:rsidR="003F6E1C" w:rsidRPr="009A7F49">
        <w:rPr>
          <w:lang w:val="en-US"/>
        </w:rPr>
        <w:t xml:space="preserve">, to support dynamic TRP(s) selection/switching, a TCI selection field is introduced in DCI format 1_1/1_2 to inform the UE which one or two of the indicated TCI states to use for receiving the corresponding PDSCH. Similar design mechanisms also apply to the UL counterparts and various reference signals. </w:t>
      </w:r>
    </w:p>
    <w:p w14:paraId="60B608C5" w14:textId="6C9869B9" w:rsidR="009A7F49" w:rsidRDefault="003F6E1C" w:rsidP="009A7F49">
      <w:pPr>
        <w:pStyle w:val="ListParagraph"/>
        <w:numPr>
          <w:ilvl w:val="0"/>
          <w:numId w:val="33"/>
        </w:numPr>
        <w:spacing w:after="0"/>
        <w:jc w:val="both"/>
        <w:rPr>
          <w:lang w:val="en-US"/>
        </w:rPr>
      </w:pPr>
      <w:r w:rsidRPr="009A7F49">
        <w:rPr>
          <w:lang w:val="en-US"/>
        </w:rPr>
        <w:t xml:space="preserve">For </w:t>
      </w:r>
      <w:proofErr w:type="spellStart"/>
      <w:r w:rsidRPr="009A7F49">
        <w:rPr>
          <w:lang w:val="en-US"/>
        </w:rPr>
        <w:t>mDCI</w:t>
      </w:r>
      <w:proofErr w:type="spellEnd"/>
      <w:r w:rsidR="00187708" w:rsidRPr="009A7F49">
        <w:rPr>
          <w:lang w:val="en-US"/>
        </w:rPr>
        <w:t>-</w:t>
      </w:r>
      <w:r w:rsidRPr="009A7F49">
        <w:rPr>
          <w:lang w:val="en-US"/>
        </w:rPr>
        <w:t xml:space="preserve">based </w:t>
      </w:r>
      <w:proofErr w:type="spellStart"/>
      <w:r w:rsidRPr="009A7F49">
        <w:rPr>
          <w:lang w:val="en-US"/>
        </w:rPr>
        <w:t>mTRP</w:t>
      </w:r>
      <w:proofErr w:type="spellEnd"/>
      <w:r w:rsidRPr="009A7F49">
        <w:rPr>
          <w:lang w:val="en-US"/>
        </w:rPr>
        <w:t xml:space="preserve">, RRC configuration is provided to </w:t>
      </w:r>
      <w:r w:rsidR="009A7F49">
        <w:rPr>
          <w:lang w:val="en-US"/>
        </w:rPr>
        <w:t>determine</w:t>
      </w:r>
      <w:r w:rsidRPr="009A7F49">
        <w:rPr>
          <w:lang w:val="en-US"/>
        </w:rPr>
        <w:t xml:space="preserve"> the TCI state association </w:t>
      </w:r>
      <w:r w:rsidR="009A7F49">
        <w:rPr>
          <w:lang w:val="en-US"/>
        </w:rPr>
        <w:t>with</w:t>
      </w:r>
      <w:r w:rsidRPr="009A7F49">
        <w:rPr>
          <w:lang w:val="en-US"/>
        </w:rPr>
        <w:t xml:space="preserve"> to </w:t>
      </w:r>
      <w:r w:rsidR="009A7F49">
        <w:rPr>
          <w:lang w:val="en-US"/>
        </w:rPr>
        <w:t xml:space="preserve">(most) </w:t>
      </w:r>
      <w:r w:rsidRPr="009A7F49">
        <w:rPr>
          <w:lang w:val="en-US"/>
        </w:rPr>
        <w:t xml:space="preserve">channels/signals </w:t>
      </w:r>
      <w:r w:rsidR="009A7F49">
        <w:rPr>
          <w:lang w:val="en-US"/>
        </w:rPr>
        <w:t xml:space="preserve">and whether </w:t>
      </w:r>
      <w:r w:rsidRPr="009A7F49">
        <w:rPr>
          <w:lang w:val="en-US"/>
        </w:rPr>
        <w:t xml:space="preserve">they are </w:t>
      </w:r>
      <w:r w:rsidR="009A7F49">
        <w:rPr>
          <w:lang w:val="en-US"/>
        </w:rPr>
        <w:t xml:space="preserve">associated </w:t>
      </w:r>
      <w:r w:rsidRPr="009A7F49">
        <w:rPr>
          <w:lang w:val="en-US"/>
        </w:rPr>
        <w:t xml:space="preserve">the same value of </w:t>
      </w:r>
      <w:proofErr w:type="spellStart"/>
      <w:r w:rsidRPr="009A7F49">
        <w:rPr>
          <w:i/>
          <w:lang w:val="en-US"/>
        </w:rPr>
        <w:t>coresetPoolIndex</w:t>
      </w:r>
      <w:proofErr w:type="spellEnd"/>
      <w:r w:rsidRPr="009A7F49">
        <w:rPr>
          <w:lang w:val="en-US"/>
        </w:rPr>
        <w:t xml:space="preserve">. </w:t>
      </w:r>
    </w:p>
    <w:p w14:paraId="7655E7BB" w14:textId="5527FD6C" w:rsidR="00005807" w:rsidRPr="009A7F49" w:rsidRDefault="009C0527" w:rsidP="009A7F49">
      <w:pPr>
        <w:spacing w:after="0"/>
        <w:ind w:firstLine="270"/>
        <w:jc w:val="both"/>
        <w:rPr>
          <w:lang w:val="en-US"/>
        </w:rPr>
      </w:pPr>
      <w:r>
        <w:rPr>
          <w:lang w:val="en-US"/>
        </w:rPr>
        <w:t>Moreover, t</w:t>
      </w:r>
      <w:r w:rsidR="003F6E1C" w:rsidRPr="009A7F49">
        <w:rPr>
          <w:lang w:val="en-US"/>
        </w:rPr>
        <w:t xml:space="preserve">he Rel-18 </w:t>
      </w:r>
      <w:proofErr w:type="spellStart"/>
      <w:r w:rsidR="003F6E1C" w:rsidRPr="009A7F49">
        <w:rPr>
          <w:lang w:val="en-US"/>
        </w:rPr>
        <w:t>eUTCI</w:t>
      </w:r>
      <w:proofErr w:type="spellEnd"/>
      <w:r w:rsidR="003F6E1C" w:rsidRPr="009A7F49">
        <w:rPr>
          <w:lang w:val="en-US"/>
        </w:rPr>
        <w:t xml:space="preserve"> also specifies rules </w:t>
      </w:r>
      <w:r w:rsidR="009A7F49">
        <w:rPr>
          <w:lang w:val="en-US"/>
        </w:rPr>
        <w:t>for</w:t>
      </w:r>
      <w:r>
        <w:rPr>
          <w:lang w:val="en-US"/>
        </w:rPr>
        <w:t xml:space="preserve">, e.g., </w:t>
      </w:r>
      <w:r w:rsidR="003F6E1C" w:rsidRPr="009A7F49">
        <w:rPr>
          <w:lang w:val="en-US"/>
        </w:rPr>
        <w:t xml:space="preserve">determining </w:t>
      </w:r>
      <w:r>
        <w:rPr>
          <w:lang w:val="en-US"/>
        </w:rPr>
        <w:t xml:space="preserve">the </w:t>
      </w:r>
      <w:r w:rsidR="003F6E1C" w:rsidRPr="009A7F49">
        <w:rPr>
          <w:lang w:val="en-US"/>
        </w:rPr>
        <w:t xml:space="preserve">TCI state </w:t>
      </w:r>
      <w:r>
        <w:rPr>
          <w:lang w:val="en-US"/>
        </w:rPr>
        <w:t xml:space="preserve">assumed </w:t>
      </w:r>
      <w:r w:rsidR="003F6E1C" w:rsidRPr="009A7F49">
        <w:rPr>
          <w:lang w:val="en-US"/>
        </w:rPr>
        <w:t xml:space="preserve">for buffering PDSCH and/or aperiodic CSI-RS, </w:t>
      </w:r>
      <w:r>
        <w:rPr>
          <w:lang w:val="en-US"/>
        </w:rPr>
        <w:t xml:space="preserve">operating </w:t>
      </w:r>
      <w:r w:rsidR="003F6E1C" w:rsidRPr="009A7F49">
        <w:rPr>
          <w:lang w:val="en-US"/>
        </w:rPr>
        <w:t xml:space="preserve">inter-cell </w:t>
      </w:r>
      <w:proofErr w:type="spellStart"/>
      <w:r w:rsidR="003F6E1C" w:rsidRPr="009A7F49">
        <w:rPr>
          <w:lang w:val="en-US"/>
        </w:rPr>
        <w:t>mDCI</w:t>
      </w:r>
      <w:proofErr w:type="spellEnd"/>
      <w:r w:rsidR="009A7F49">
        <w:rPr>
          <w:lang w:val="en-US"/>
        </w:rPr>
        <w:t>-</w:t>
      </w:r>
      <w:r w:rsidR="003F6E1C" w:rsidRPr="009A7F49">
        <w:rPr>
          <w:lang w:val="en-US"/>
        </w:rPr>
        <w:t xml:space="preserve">based </w:t>
      </w:r>
      <w:proofErr w:type="spellStart"/>
      <w:r w:rsidR="003F6E1C" w:rsidRPr="009A7F49">
        <w:rPr>
          <w:lang w:val="en-US"/>
        </w:rPr>
        <w:t>mTRP</w:t>
      </w:r>
      <w:proofErr w:type="spellEnd"/>
      <w:r w:rsidR="003F6E1C" w:rsidRPr="009A7F49">
        <w:rPr>
          <w:lang w:val="en-US"/>
        </w:rPr>
        <w:t xml:space="preserve">, </w:t>
      </w:r>
      <w:r>
        <w:rPr>
          <w:lang w:val="en-US"/>
        </w:rPr>
        <w:t xml:space="preserve">resetting </w:t>
      </w:r>
      <w:r w:rsidR="003F6E1C" w:rsidRPr="009A7F49">
        <w:rPr>
          <w:lang w:val="en-US"/>
        </w:rPr>
        <w:t xml:space="preserve">common </w:t>
      </w:r>
      <w:r w:rsidR="00497373">
        <w:rPr>
          <w:lang w:val="en-US"/>
        </w:rPr>
        <w:t xml:space="preserve">beam </w:t>
      </w:r>
      <w:r w:rsidR="003F6E1C" w:rsidRPr="009A7F49">
        <w:rPr>
          <w:lang w:val="en-US"/>
        </w:rPr>
        <w:t xml:space="preserve">for beam failure recovery, </w:t>
      </w:r>
      <w:r>
        <w:rPr>
          <w:lang w:val="en-US"/>
        </w:rPr>
        <w:t>enhanc</w:t>
      </w:r>
      <w:r w:rsidR="00497373">
        <w:rPr>
          <w:lang w:val="en-US"/>
        </w:rPr>
        <w:t>ing</w:t>
      </w:r>
      <w:r>
        <w:rPr>
          <w:lang w:val="en-US"/>
        </w:rPr>
        <w:t xml:space="preserve"> </w:t>
      </w:r>
      <w:r w:rsidR="003F6E1C" w:rsidRPr="009A7F49">
        <w:rPr>
          <w:lang w:val="en-US"/>
        </w:rPr>
        <w:t>power control for ST</w:t>
      </w:r>
      <w:r>
        <w:rPr>
          <w:lang w:val="en-US"/>
        </w:rPr>
        <w:t>x</w:t>
      </w:r>
      <w:r w:rsidR="003F6E1C" w:rsidRPr="009A7F49">
        <w:rPr>
          <w:lang w:val="en-US"/>
        </w:rPr>
        <w:t>2P.</w:t>
      </w:r>
      <w:r>
        <w:rPr>
          <w:lang w:val="en-US"/>
        </w:rPr>
        <w:t xml:space="preserve"> In summary, </w:t>
      </w:r>
      <w:r w:rsidR="003F6E1C" w:rsidRPr="009A7F49">
        <w:rPr>
          <w:lang w:val="en-US"/>
        </w:rPr>
        <w:t xml:space="preserve">the Rel-18 </w:t>
      </w:r>
      <w:proofErr w:type="spellStart"/>
      <w:r>
        <w:rPr>
          <w:lang w:val="en-US"/>
        </w:rPr>
        <w:t>eUTCI</w:t>
      </w:r>
      <w:proofErr w:type="spellEnd"/>
      <w:r>
        <w:rPr>
          <w:lang w:val="en-US"/>
        </w:rPr>
        <w:t xml:space="preserve"> </w:t>
      </w:r>
      <w:r w:rsidR="003F6E1C" w:rsidRPr="009A7F49">
        <w:rPr>
          <w:lang w:val="en-US"/>
        </w:rPr>
        <w:t>appl</w:t>
      </w:r>
      <w:r>
        <w:rPr>
          <w:lang w:val="en-US"/>
        </w:rPr>
        <w:t>ies</w:t>
      </w:r>
      <w:r w:rsidR="003F6E1C" w:rsidRPr="009A7F49">
        <w:rPr>
          <w:lang w:val="en-US"/>
        </w:rPr>
        <w:t xml:space="preserve"> to all the </w:t>
      </w:r>
      <w:proofErr w:type="spellStart"/>
      <w:r w:rsidR="003F6E1C" w:rsidRPr="009A7F49">
        <w:rPr>
          <w:lang w:val="en-US"/>
        </w:rPr>
        <w:t>sDCI</w:t>
      </w:r>
      <w:proofErr w:type="spellEnd"/>
      <w:r>
        <w:rPr>
          <w:lang w:val="en-US"/>
        </w:rPr>
        <w:t>-</w:t>
      </w:r>
      <w:r w:rsidR="003F6E1C" w:rsidRPr="009A7F49">
        <w:rPr>
          <w:lang w:val="en-US"/>
        </w:rPr>
        <w:t xml:space="preserve"> and </w:t>
      </w:r>
      <w:proofErr w:type="spellStart"/>
      <w:r w:rsidR="003F6E1C" w:rsidRPr="009A7F49">
        <w:rPr>
          <w:lang w:val="en-US"/>
        </w:rPr>
        <w:t>mDCI</w:t>
      </w:r>
      <w:proofErr w:type="spellEnd"/>
      <w:r>
        <w:rPr>
          <w:lang w:val="en-US"/>
        </w:rPr>
        <w:t>-</w:t>
      </w:r>
      <w:r w:rsidR="003F6E1C" w:rsidRPr="009A7F49">
        <w:rPr>
          <w:lang w:val="en-US"/>
        </w:rPr>
        <w:t xml:space="preserve">based </w:t>
      </w:r>
      <w:proofErr w:type="spellStart"/>
      <w:r w:rsidR="003F6E1C" w:rsidRPr="009A7F49">
        <w:rPr>
          <w:lang w:val="en-US"/>
        </w:rPr>
        <w:t>mTRP</w:t>
      </w:r>
      <w:proofErr w:type="spellEnd"/>
      <w:r w:rsidR="003F6E1C" w:rsidRPr="009A7F49">
        <w:rPr>
          <w:lang w:val="en-US"/>
        </w:rPr>
        <w:t xml:space="preserve"> schemes specified in Rel-16 and Rel-17 (e.g., repetition schemes and SFNs).</w:t>
      </w:r>
    </w:p>
    <w:p w14:paraId="0457F1BE" w14:textId="42268DAF" w:rsidR="0092205D" w:rsidRDefault="006D6CFE" w:rsidP="009A7F49">
      <w:pPr>
        <w:spacing w:after="0"/>
        <w:ind w:firstLine="270"/>
        <w:jc w:val="both"/>
      </w:pPr>
      <w:r>
        <w:t>Rel-18</w:t>
      </w:r>
      <w:r w:rsidR="005A5CDC">
        <w:t xml:space="preserve"> also</w:t>
      </w:r>
      <w:r>
        <w:t xml:space="preserve"> introduce</w:t>
      </w:r>
      <w:r w:rsidR="006100D0">
        <w:t>s</w:t>
      </w:r>
      <w:r>
        <w:t xml:space="preserve"> the support of </w:t>
      </w:r>
      <w:r w:rsidR="006100D0">
        <w:t xml:space="preserve">2TA </w:t>
      </w:r>
      <w:r>
        <w:t xml:space="preserve">for UL </w:t>
      </w:r>
      <w:proofErr w:type="spellStart"/>
      <w:r w:rsidR="006100D0">
        <w:t>m</w:t>
      </w:r>
      <w:r>
        <w:t>DCI</w:t>
      </w:r>
      <w:proofErr w:type="spellEnd"/>
      <w:r w:rsidR="00786A6F">
        <w:t>-based</w:t>
      </w:r>
      <w:r>
        <w:t xml:space="preserve"> </w:t>
      </w:r>
      <w:proofErr w:type="spellStart"/>
      <w:r w:rsidR="006100D0">
        <w:t>m</w:t>
      </w:r>
      <w:r>
        <w:t>TRP</w:t>
      </w:r>
      <w:proofErr w:type="spellEnd"/>
      <w:r>
        <w:t xml:space="preserve"> operation </w:t>
      </w:r>
      <w:r w:rsidR="00786A6F">
        <w:t>with</w:t>
      </w:r>
      <w:r>
        <w:t xml:space="preserve"> the Rel-17/18 unified TCI state framework. </w:t>
      </w:r>
      <w:r w:rsidR="001C644B">
        <w:t>With CP-</w:t>
      </w:r>
      <w:r>
        <w:t>OFDM</w:t>
      </w:r>
      <w:r w:rsidR="001C644B">
        <w:t xml:space="preserve"> waveform</w:t>
      </w:r>
      <w:r>
        <w:t xml:space="preserve">, UL transmissions from UEs are expected to arrive within a small window around </w:t>
      </w:r>
      <w:r w:rsidR="001C644B">
        <w:t>its</w:t>
      </w:r>
      <w:r>
        <w:t xml:space="preserve"> </w:t>
      </w:r>
      <w:r w:rsidR="001C644B">
        <w:t xml:space="preserve">UL </w:t>
      </w:r>
      <w:r>
        <w:t xml:space="preserve">reference time. This is achieved by the network sending a timing advance command (TAC) to the UE to adjust its </w:t>
      </w:r>
      <w:r w:rsidR="0019161B">
        <w:t>UL</w:t>
      </w:r>
      <w:r>
        <w:t xml:space="preserve"> transmission time. In multi-TRP</w:t>
      </w:r>
      <w:r w:rsidR="00CB469F">
        <w:t>-</w:t>
      </w:r>
      <w:r>
        <w:t xml:space="preserve">based systems, the </w:t>
      </w:r>
      <w:r w:rsidR="00663263">
        <w:t>UL</w:t>
      </w:r>
      <w:r>
        <w:t xml:space="preserve"> transmissions to different TRPs can require different </w:t>
      </w:r>
      <w:r w:rsidR="0019161B">
        <w:t>UL</w:t>
      </w:r>
      <w:r>
        <w:t xml:space="preserve"> timing advances due to synchronization mismatches between the TRPs and different round-trip propagation times between the TRPs and the UE.</w:t>
      </w:r>
      <w:r w:rsidR="001C644B">
        <w:t xml:space="preserve"> Evidently,</w:t>
      </w:r>
      <w:r>
        <w:t xml:space="preserve"> </w:t>
      </w:r>
      <w:r w:rsidR="001C644B">
        <w:t>2</w:t>
      </w:r>
      <w:r>
        <w:t xml:space="preserve">TA </w:t>
      </w:r>
      <w:r w:rsidR="001C644B">
        <w:t xml:space="preserve">is needed </w:t>
      </w:r>
      <w:r>
        <w:t xml:space="preserve">when the UE is communicating with two TRPs. </w:t>
      </w:r>
    </w:p>
    <w:p w14:paraId="53A4DF79" w14:textId="0177CD69" w:rsidR="0092205D" w:rsidRDefault="006D6CFE" w:rsidP="0092205D">
      <w:pPr>
        <w:spacing w:after="0"/>
        <w:ind w:firstLine="270"/>
        <w:jc w:val="both"/>
        <w:rPr>
          <w:rFonts w:eastAsia="MS Mincho"/>
          <w:lang w:eastAsia="ja-JP"/>
        </w:rPr>
      </w:pPr>
      <w:r>
        <w:rPr>
          <w:rFonts w:eastAsia="MS Mincho" w:hint="eastAsia"/>
          <w:lang w:eastAsia="ja-JP"/>
        </w:rPr>
        <w:lastRenderedPageBreak/>
        <w:t>F</w:t>
      </w:r>
      <w:r>
        <w:rPr>
          <w:rFonts w:eastAsia="MS Mincho"/>
          <w:lang w:eastAsia="ja-JP"/>
        </w:rPr>
        <w:t xml:space="preserve">or inter-cell and intra-cell </w:t>
      </w:r>
      <w:proofErr w:type="spellStart"/>
      <w:r w:rsidR="001C644B">
        <w:rPr>
          <w:rFonts w:eastAsia="MS Mincho"/>
          <w:lang w:eastAsia="ja-JP"/>
        </w:rPr>
        <w:t>m</w:t>
      </w:r>
      <w:r>
        <w:rPr>
          <w:rFonts w:eastAsia="MS Mincho"/>
          <w:lang w:eastAsia="ja-JP"/>
        </w:rPr>
        <w:t>DCI</w:t>
      </w:r>
      <w:proofErr w:type="spellEnd"/>
      <w:r w:rsidR="001C644B">
        <w:rPr>
          <w:rFonts w:eastAsia="MS Mincho"/>
          <w:lang w:eastAsia="ja-JP"/>
        </w:rPr>
        <w:t>-based</w:t>
      </w:r>
      <w:r>
        <w:rPr>
          <w:rFonts w:eastAsia="MS Mincho"/>
          <w:lang w:eastAsia="ja-JP"/>
        </w:rPr>
        <w:t xml:space="preserve"> </w:t>
      </w:r>
      <w:proofErr w:type="spellStart"/>
      <w:r w:rsidR="001C644B">
        <w:rPr>
          <w:rFonts w:eastAsia="MS Mincho"/>
          <w:lang w:eastAsia="ja-JP"/>
        </w:rPr>
        <w:t>m</w:t>
      </w:r>
      <w:r>
        <w:rPr>
          <w:rFonts w:eastAsia="MS Mincho"/>
          <w:lang w:eastAsia="ja-JP"/>
        </w:rPr>
        <w:t>TRP</w:t>
      </w:r>
      <w:proofErr w:type="spellEnd"/>
      <w:r>
        <w:rPr>
          <w:rFonts w:eastAsia="MS Mincho"/>
          <w:lang w:eastAsia="ja-JP"/>
        </w:rPr>
        <w:t xml:space="preserve"> operation,</w:t>
      </w:r>
      <w:r>
        <w:t xml:space="preserve"> a UE can support two TA groups (TAGs), each associated with a TAG ID.  Each TAG is associated with a DL reference time and has a corresponding TA value obtained from the TAC. </w:t>
      </w:r>
      <w:r>
        <w:rPr>
          <w:rFonts w:eastAsia="MS Mincho"/>
          <w:lang w:eastAsia="ja-JP"/>
        </w:rPr>
        <w:t>Each UL/</w:t>
      </w:r>
      <w:r w:rsidR="0092205D">
        <w:rPr>
          <w:rFonts w:eastAsia="MS Mincho"/>
          <w:lang w:eastAsia="ja-JP"/>
        </w:rPr>
        <w:t>j</w:t>
      </w:r>
      <w:r>
        <w:rPr>
          <w:rFonts w:eastAsia="MS Mincho"/>
          <w:lang w:eastAsia="ja-JP"/>
        </w:rPr>
        <w:t>oint TCI state is associated with a TAG ID and the UE applies the TA value of the TAG ID associated with the UL/joint TCI state utilized for UL transmission.</w:t>
      </w:r>
      <w:r w:rsidR="00EF0566">
        <w:rPr>
          <w:rFonts w:eastAsia="MS Mincho"/>
          <w:lang w:eastAsia="ja-JP"/>
        </w:rPr>
        <w:t xml:space="preserve"> </w:t>
      </w:r>
      <w:r>
        <w:rPr>
          <w:rFonts w:eastAsia="MS Mincho"/>
          <w:lang w:eastAsia="ja-JP"/>
        </w:rPr>
        <w:t>Contention</w:t>
      </w:r>
      <w:r w:rsidR="0092205D">
        <w:rPr>
          <w:rFonts w:eastAsia="MS Mincho"/>
          <w:lang w:eastAsia="ja-JP"/>
        </w:rPr>
        <w:t>-</w:t>
      </w:r>
      <w:r>
        <w:rPr>
          <w:rFonts w:eastAsia="MS Mincho"/>
          <w:lang w:eastAsia="ja-JP"/>
        </w:rPr>
        <w:t>free random access (CFRA) triggered by PDCCH order is used to acquire a TA value associated with a TAG ID. A PDCCH order can trigger a physical random</w:t>
      </w:r>
      <w:r w:rsidR="00525061">
        <w:rPr>
          <w:rFonts w:eastAsia="MS Mincho"/>
          <w:lang w:eastAsia="ja-JP"/>
        </w:rPr>
        <w:t>-</w:t>
      </w:r>
      <w:r>
        <w:rPr>
          <w:rFonts w:eastAsia="MS Mincho"/>
          <w:lang w:eastAsia="ja-JP"/>
        </w:rPr>
        <w:t xml:space="preserve">access channel (PRACH) transmission towards the same TRP or towards a different TRP. </w:t>
      </w:r>
      <w:r w:rsidR="0092205D">
        <w:rPr>
          <w:rFonts w:eastAsia="MS Mincho"/>
          <w:lang w:eastAsia="ja-JP"/>
        </w:rPr>
        <w:t xml:space="preserve">When this occurs, the associated pathloss reference signal (PLRS) is determined based on </w:t>
      </w:r>
      <w:r w:rsidR="00504A81">
        <w:rPr>
          <w:rFonts w:eastAsia="MS Mincho"/>
          <w:lang w:eastAsia="ja-JP"/>
        </w:rPr>
        <w:t>whether the TRP to which the PRACH is transmitted is the same as or different from that of the PDCCH order.</w:t>
      </w:r>
    </w:p>
    <w:p w14:paraId="55C987F2" w14:textId="77777777" w:rsidR="00AD404B" w:rsidRDefault="00AD404B" w:rsidP="00AD404B">
      <w:pPr>
        <w:spacing w:after="0"/>
      </w:pPr>
    </w:p>
    <w:p w14:paraId="2F71289B" w14:textId="491F5F4F" w:rsidR="002F3B48" w:rsidRPr="002F3B48" w:rsidRDefault="00ED6F73" w:rsidP="002F3B48">
      <w:pPr>
        <w:spacing w:after="0"/>
        <w:rPr>
          <w:rFonts w:ascii="Arial" w:hAnsi="Arial" w:cs="Arial"/>
          <w:sz w:val="24"/>
        </w:rPr>
      </w:pPr>
      <w:r>
        <w:rPr>
          <w:rFonts w:ascii="Arial" w:hAnsi="Arial" w:cs="Arial"/>
          <w:sz w:val="24"/>
        </w:rPr>
        <w:t>2.2</w:t>
      </w:r>
      <w:r w:rsidR="002F3B48" w:rsidRPr="002F3B48">
        <w:rPr>
          <w:rFonts w:ascii="Arial" w:hAnsi="Arial" w:cs="Arial"/>
          <w:sz w:val="24"/>
        </w:rPr>
        <w:t xml:space="preserve"> </w:t>
      </w:r>
      <w:r w:rsidR="002F3B48" w:rsidRPr="002F3B48">
        <w:rPr>
          <w:rFonts w:ascii="Arial" w:hAnsi="Arial" w:cs="Arial"/>
          <w:sz w:val="24"/>
        </w:rPr>
        <w:tab/>
      </w:r>
      <w:r w:rsidR="00EE045F">
        <w:rPr>
          <w:rFonts w:ascii="Arial" w:hAnsi="Arial" w:cs="Arial"/>
          <w:sz w:val="24"/>
        </w:rPr>
        <w:t xml:space="preserve">Enhancements for </w:t>
      </w:r>
      <w:r w:rsidR="003B7174">
        <w:rPr>
          <w:rFonts w:ascii="Arial" w:hAnsi="Arial" w:cs="Arial"/>
          <w:sz w:val="24"/>
        </w:rPr>
        <w:t>CSI</w:t>
      </w:r>
    </w:p>
    <w:p w14:paraId="62315612" w14:textId="74C6BEE4" w:rsidR="00915866" w:rsidRDefault="004978EA" w:rsidP="007E4FF5">
      <w:pPr>
        <w:spacing w:after="0"/>
        <w:ind w:firstLine="270"/>
        <w:jc w:val="both"/>
      </w:pPr>
      <w:r>
        <w:t>First</w:t>
      </w:r>
      <w:r w:rsidR="00915866">
        <w:t>,</w:t>
      </w:r>
      <w:r>
        <w:t xml:space="preserve"> to better support CJT multi-TRP, the Rel-16 </w:t>
      </w:r>
      <w:proofErr w:type="spellStart"/>
      <w:r>
        <w:t>eType</w:t>
      </w:r>
      <w:proofErr w:type="spellEnd"/>
      <w:r>
        <w:t xml:space="preserve">-II and Rel-17 </w:t>
      </w:r>
      <w:proofErr w:type="spellStart"/>
      <w:r>
        <w:t>FeType</w:t>
      </w:r>
      <w:proofErr w:type="spellEnd"/>
      <w:r>
        <w:t>-II port selection codebooks are extended</w:t>
      </w:r>
      <w:r w:rsidR="007820BA">
        <w:t xml:space="preserve"> in Rel-18</w:t>
      </w:r>
      <w:r>
        <w:t xml:space="preserve"> to support up to 4 NZP CSI-RS resources (therefore, up to a total of 4x32 = 128 ports) </w:t>
      </w:r>
      <w:r w:rsidR="00765B6D">
        <w:t xml:space="preserve">as the Channel Measurement Resource (CMR) </w:t>
      </w:r>
      <w:r>
        <w:t xml:space="preserve">where each NZP CSI-RS resource can </w:t>
      </w:r>
      <w:r w:rsidR="00BB743F">
        <w:t>represent</w:t>
      </w:r>
      <w:r>
        <w:t xml:space="preserve"> </w:t>
      </w:r>
      <w:r w:rsidR="00BB743F">
        <w:t>a</w:t>
      </w:r>
      <w:r>
        <w:t xml:space="preserve"> TRP</w:t>
      </w:r>
      <w:r w:rsidR="00DB0B8F">
        <w:t>.</w:t>
      </w:r>
      <w:r>
        <w:t xml:space="preserve"> While most codebook components and CSI/UCI designs are </w:t>
      </w:r>
      <w:r w:rsidR="00BB743F">
        <w:t>inherited</w:t>
      </w:r>
      <w:r>
        <w:t xml:space="preserve"> from Rel-16 and Rel-17</w:t>
      </w:r>
      <w:r w:rsidR="006809D1">
        <w:t xml:space="preserve"> (e.g. DFT-based spatial- and frequency-domain bases, </w:t>
      </w:r>
      <w:r w:rsidR="006809D1" w:rsidRPr="006809D1">
        <w:rPr>
          <w:b/>
        </w:rPr>
        <w:t>W</w:t>
      </w:r>
      <w:r w:rsidR="006809D1" w:rsidRPr="006809D1">
        <w:rPr>
          <w:vertAlign w:val="subscript"/>
        </w:rPr>
        <w:t>2</w:t>
      </w:r>
      <w:r w:rsidR="006809D1">
        <w:t xml:space="preserve"> coefficient quantization, bitmap to indicate non-zero coefficients)</w:t>
      </w:r>
      <w:r>
        <w:t xml:space="preserve">, </w:t>
      </w:r>
      <w:r w:rsidR="00BB743F">
        <w:t>a few notable enhancements (some of which optional) include the following:</w:t>
      </w:r>
    </w:p>
    <w:p w14:paraId="43CC6F26" w14:textId="3AB75D25" w:rsidR="00BB743F" w:rsidRDefault="006809D1" w:rsidP="00BB743F">
      <w:pPr>
        <w:pStyle w:val="ListParagraph"/>
        <w:numPr>
          <w:ilvl w:val="0"/>
          <w:numId w:val="31"/>
        </w:numPr>
        <w:spacing w:after="0"/>
        <w:jc w:val="both"/>
      </w:pPr>
      <w:r>
        <w:t>TRP</w:t>
      </w:r>
      <w:r w:rsidR="00BB743F">
        <w:t>-specific spatial-domain (SD) basis selection</w:t>
      </w:r>
    </w:p>
    <w:p w14:paraId="63D8E6C5" w14:textId="3A5C2D20" w:rsidR="00BB743F" w:rsidRDefault="006809D1" w:rsidP="00BB743F">
      <w:pPr>
        <w:pStyle w:val="ListParagraph"/>
        <w:numPr>
          <w:ilvl w:val="0"/>
          <w:numId w:val="31"/>
        </w:numPr>
        <w:spacing w:after="0"/>
        <w:jc w:val="both"/>
      </w:pPr>
      <w:r>
        <w:t>TRP</w:t>
      </w:r>
      <w:r w:rsidR="00BB743F">
        <w:t xml:space="preserve">-common frequency-domain (FD) basis selection, with (mode-1) and without (mode-2) </w:t>
      </w:r>
      <w:r>
        <w:t>TRP</w:t>
      </w:r>
      <w:r w:rsidR="00BB743F">
        <w:t>-specific phase offset</w:t>
      </w:r>
    </w:p>
    <w:p w14:paraId="60B1CA9C" w14:textId="15C31DEA" w:rsidR="00BB743F" w:rsidRDefault="006809D1" w:rsidP="00BB743F">
      <w:pPr>
        <w:pStyle w:val="ListParagraph"/>
        <w:numPr>
          <w:ilvl w:val="0"/>
          <w:numId w:val="31"/>
        </w:numPr>
        <w:spacing w:after="0"/>
        <w:jc w:val="both"/>
      </w:pPr>
      <w:r>
        <w:t>Dynamic TRP selection where N out of N</w:t>
      </w:r>
      <w:r w:rsidRPr="006809D1">
        <w:rPr>
          <w:vertAlign w:val="subscript"/>
        </w:rPr>
        <w:t>TRP</w:t>
      </w:r>
      <w:r>
        <w:t xml:space="preserve"> configured CSI-RS resources are selected and reported </w:t>
      </w:r>
    </w:p>
    <w:p w14:paraId="795F599E" w14:textId="7FFB2A44" w:rsidR="006809D1" w:rsidRDefault="006809D1" w:rsidP="00BB743F">
      <w:pPr>
        <w:pStyle w:val="ListParagraph"/>
        <w:numPr>
          <w:ilvl w:val="0"/>
          <w:numId w:val="31"/>
        </w:numPr>
        <w:spacing w:after="0"/>
        <w:jc w:val="both"/>
      </w:pPr>
      <w:r>
        <w:t>Dynamic selection of the number of SD basis vectors per TRP where one out of N</w:t>
      </w:r>
      <w:r w:rsidRPr="006809D1">
        <w:rPr>
          <w:vertAlign w:val="subscript"/>
        </w:rPr>
        <w:t>L</w:t>
      </w:r>
      <w:r>
        <w:t xml:space="preserve"> configured N</w:t>
      </w:r>
      <w:r w:rsidRPr="006809D1">
        <w:rPr>
          <w:vertAlign w:val="subscript"/>
        </w:rPr>
        <w:t>TRP</w:t>
      </w:r>
      <w:r>
        <w:t>-tuples is selected and reported</w:t>
      </w:r>
    </w:p>
    <w:p w14:paraId="52B86503" w14:textId="0E52167B" w:rsidR="004978EA" w:rsidRDefault="006809D1" w:rsidP="006809D1">
      <w:pPr>
        <w:pStyle w:val="ListParagraph"/>
        <w:numPr>
          <w:ilvl w:val="0"/>
          <w:numId w:val="31"/>
        </w:numPr>
        <w:spacing w:after="0"/>
        <w:jc w:val="both"/>
      </w:pPr>
      <w:r>
        <w:t>N</w:t>
      </w:r>
      <w:r w:rsidRPr="006809D1">
        <w:rPr>
          <w:vertAlign w:val="subscript"/>
        </w:rPr>
        <w:t>TRP</w:t>
      </w:r>
      <w:r>
        <w:t>-dependent Parameter Combinations</w:t>
      </w:r>
    </w:p>
    <w:p w14:paraId="5F6CA2FB" w14:textId="20077A17" w:rsidR="006809D1" w:rsidRDefault="004978EA" w:rsidP="006809D1">
      <w:pPr>
        <w:spacing w:after="0"/>
        <w:ind w:firstLine="270"/>
        <w:jc w:val="both"/>
      </w:pPr>
      <w:r>
        <w:t xml:space="preserve">Second, </w:t>
      </w:r>
      <w:r w:rsidR="006809D1">
        <w:t xml:space="preserve">to better support high/medium-speed, the Rel-16 </w:t>
      </w:r>
      <w:proofErr w:type="spellStart"/>
      <w:r w:rsidR="006809D1">
        <w:t>eType</w:t>
      </w:r>
      <w:proofErr w:type="spellEnd"/>
      <w:r w:rsidR="006809D1">
        <w:t xml:space="preserve">-II and Rel-17 </w:t>
      </w:r>
      <w:proofErr w:type="spellStart"/>
      <w:r w:rsidR="006809D1">
        <w:t>FeType</w:t>
      </w:r>
      <w:proofErr w:type="spellEnd"/>
      <w:r w:rsidR="006809D1">
        <w:t>-II port selection codebooks are extended</w:t>
      </w:r>
      <w:r w:rsidR="007820BA">
        <w:t xml:space="preserve"> in Rel-18</w:t>
      </w:r>
      <w:r w:rsidR="006809D1">
        <w:t xml:space="preserve"> to support UE-side prediction and, for Rel-16-based design, Doppler-domain (DD) compression. While most codebook components and CSI/UCI designs are inherited from Rel-16 and Rel-17 (e.g. DFT-based spatial- and frequency-domain bases, </w:t>
      </w:r>
      <w:r w:rsidR="006809D1" w:rsidRPr="006809D1">
        <w:rPr>
          <w:b/>
        </w:rPr>
        <w:t>W</w:t>
      </w:r>
      <w:r w:rsidR="006809D1" w:rsidRPr="006809D1">
        <w:rPr>
          <w:vertAlign w:val="subscript"/>
        </w:rPr>
        <w:t>2</w:t>
      </w:r>
      <w:r w:rsidR="006809D1">
        <w:t xml:space="preserve"> coefficient quantization, bitmap to indicate non-zero </w:t>
      </w:r>
      <w:r w:rsidR="00CB50A0" w:rsidRPr="006809D1">
        <w:rPr>
          <w:b/>
        </w:rPr>
        <w:t>W</w:t>
      </w:r>
      <w:r w:rsidR="00CB50A0" w:rsidRPr="006809D1">
        <w:rPr>
          <w:vertAlign w:val="subscript"/>
        </w:rPr>
        <w:t>2</w:t>
      </w:r>
      <w:r w:rsidR="00CB50A0">
        <w:rPr>
          <w:vertAlign w:val="subscript"/>
        </w:rPr>
        <w:t xml:space="preserve"> </w:t>
      </w:r>
      <w:r w:rsidR="006809D1">
        <w:t>coefficients), a few notable enhancements (some of which optional) include the following:</w:t>
      </w:r>
    </w:p>
    <w:p w14:paraId="65B56F37" w14:textId="43546685" w:rsidR="006809D1" w:rsidRDefault="006809D1" w:rsidP="006809D1">
      <w:pPr>
        <w:pStyle w:val="ListParagraph"/>
        <w:numPr>
          <w:ilvl w:val="0"/>
          <w:numId w:val="31"/>
        </w:numPr>
        <w:spacing w:after="0"/>
        <w:jc w:val="both"/>
      </w:pPr>
      <w:r>
        <w:t>Framework for UE-side prediction including</w:t>
      </w:r>
      <w:r w:rsidR="00765B6D">
        <w:t xml:space="preserve"> CSI reporting window with the reference resource slot (n–</w:t>
      </w:r>
      <w:proofErr w:type="spellStart"/>
      <w:proofErr w:type="gramStart"/>
      <w:r w:rsidR="00765B6D">
        <w:t>n</w:t>
      </w:r>
      <w:r w:rsidR="00765B6D" w:rsidRPr="00765B6D">
        <w:rPr>
          <w:vertAlign w:val="subscript"/>
        </w:rPr>
        <w:t>CSI,ref</w:t>
      </w:r>
      <w:proofErr w:type="spellEnd"/>
      <w:proofErr w:type="gramEnd"/>
      <w:r w:rsidR="00765B6D">
        <w:t>) or reporting slot (plus an offset, n+</w:t>
      </w:r>
      <w:r w:rsidR="00765B6D" w:rsidRPr="00765B6D">
        <w:rPr>
          <w:rFonts w:ascii="Symbol" w:hAnsi="Symbol"/>
        </w:rPr>
        <w:t></w:t>
      </w:r>
      <w:r w:rsidR="00765B6D">
        <w:t xml:space="preserve">) as the starting </w:t>
      </w:r>
      <w:r w:rsidR="007820BA">
        <w:t>slot</w:t>
      </w:r>
      <w:r w:rsidR="00765B6D">
        <w:t>, where the PMI calculation corresponds to</w:t>
      </w:r>
    </w:p>
    <w:p w14:paraId="1DB1D481" w14:textId="61C0F4D3" w:rsidR="00765B6D" w:rsidRDefault="00765B6D" w:rsidP="006809D1">
      <w:pPr>
        <w:pStyle w:val="ListParagraph"/>
        <w:numPr>
          <w:ilvl w:val="0"/>
          <w:numId w:val="31"/>
        </w:numPr>
        <w:spacing w:after="0"/>
        <w:jc w:val="both"/>
      </w:pPr>
      <w:r>
        <w:t>For Rel-16-eType-II-based design, DFT-based DD basis providing a third dimension (in addition to SD and FD) for PMI compression</w:t>
      </w:r>
    </w:p>
    <w:p w14:paraId="2CC3C2A3" w14:textId="77777777" w:rsidR="00765B6D" w:rsidRDefault="00765B6D" w:rsidP="006809D1">
      <w:pPr>
        <w:pStyle w:val="ListParagraph"/>
        <w:numPr>
          <w:ilvl w:val="0"/>
          <w:numId w:val="31"/>
        </w:numPr>
        <w:spacing w:after="0"/>
        <w:jc w:val="both"/>
      </w:pPr>
      <w:r>
        <w:t>Inclusion of one or two time-domain (TD) CQIs in one CSI report (together with PMI and RI)</w:t>
      </w:r>
    </w:p>
    <w:p w14:paraId="3C1E91F7" w14:textId="67D79DDD" w:rsidR="004978EA" w:rsidRDefault="00765B6D" w:rsidP="007820BA">
      <w:pPr>
        <w:pStyle w:val="ListParagraph"/>
        <w:numPr>
          <w:ilvl w:val="0"/>
          <w:numId w:val="31"/>
        </w:numPr>
        <w:spacing w:after="0"/>
        <w:jc w:val="both"/>
      </w:pPr>
      <w:r>
        <w:t>Aperiodic CSI-RS consisting of multiple NZP CSI-RS resources as the CMR</w:t>
      </w:r>
    </w:p>
    <w:p w14:paraId="3C964575" w14:textId="7EFE8CC2" w:rsidR="007820BA" w:rsidRDefault="004978EA" w:rsidP="007E4FF5">
      <w:pPr>
        <w:spacing w:after="0"/>
        <w:ind w:firstLine="270"/>
        <w:jc w:val="both"/>
      </w:pPr>
      <w:r>
        <w:t xml:space="preserve">Third, </w:t>
      </w:r>
      <w:r w:rsidR="007820BA">
        <w:t xml:space="preserve">to better facilitate network in configuring a UE with the best setting for CSI acquisition (such as codebook type, CSI-RS periodicity, SRS periodicity) which largely depends on the UE speed, as well as performing link adaptation and CSI prediction, a </w:t>
      </w:r>
      <w:r w:rsidR="001A32C9">
        <w:t>stand-alone aperiodic time-domain channel property (</w:t>
      </w:r>
      <w:r w:rsidR="007820BA">
        <w:t>TDCP</w:t>
      </w:r>
      <w:r w:rsidR="001A32C9">
        <w:t>)</w:t>
      </w:r>
      <w:r w:rsidR="007820BA">
        <w:t xml:space="preserve"> report </w:t>
      </w:r>
      <w:r w:rsidR="001A32C9">
        <w:t xml:space="preserve">on PUSCH </w:t>
      </w:r>
      <w:r w:rsidR="007820BA">
        <w:t>is introduced in Rel-18</w:t>
      </w:r>
      <w:r w:rsidR="001A32C9">
        <w:t>. The report includes the following (some of which are optional):</w:t>
      </w:r>
    </w:p>
    <w:p w14:paraId="30B096F3" w14:textId="62306F91" w:rsidR="001A32C9" w:rsidRDefault="001A32C9" w:rsidP="001A32C9">
      <w:pPr>
        <w:pStyle w:val="ListParagraph"/>
        <w:numPr>
          <w:ilvl w:val="0"/>
          <w:numId w:val="32"/>
        </w:numPr>
        <w:spacing w:after="0"/>
        <w:jc w:val="both"/>
      </w:pPr>
      <w:r>
        <w:lastRenderedPageBreak/>
        <w:t>Normalized wideband amplitude of time-domain auto-correlation, calculated for each of the Y configured delay values {D</w:t>
      </w:r>
      <w:r w:rsidRPr="001A32C9">
        <w:rPr>
          <w:vertAlign w:val="subscript"/>
        </w:rPr>
        <w:t>1</w:t>
      </w:r>
      <w:r>
        <w:t>, D</w:t>
      </w:r>
      <w:r w:rsidRPr="001A32C9">
        <w:rPr>
          <w:vertAlign w:val="subscript"/>
        </w:rPr>
        <w:t>2</w:t>
      </w:r>
      <w:r>
        <w:t>, …, D</w:t>
      </w:r>
      <w:r w:rsidRPr="001A32C9">
        <w:rPr>
          <w:vertAlign w:val="subscript"/>
        </w:rPr>
        <w:t>Y</w:t>
      </w:r>
      <w:r>
        <w:t>} with Y=1 as the basic feature,</w:t>
      </w:r>
      <w:r w:rsidR="006923D0">
        <w:t xml:space="preserve"> </w:t>
      </w:r>
      <w:proofErr w:type="spellStart"/>
      <w:r w:rsidR="006923D0">
        <w:t>D</w:t>
      </w:r>
      <w:r w:rsidR="006923D0" w:rsidRPr="006923D0">
        <w:rPr>
          <w:vertAlign w:val="subscript"/>
        </w:rPr>
        <w:t>n</w:t>
      </w:r>
      <w:proofErr w:type="spellEnd"/>
      <w:r w:rsidR="006923D0">
        <w:t>=</w:t>
      </w:r>
      <w:proofErr w:type="spellStart"/>
      <w:r w:rsidR="006923D0">
        <w:t>n.D</w:t>
      </w:r>
      <w:proofErr w:type="spellEnd"/>
      <w:r w:rsidR="006923D0">
        <w:t>,</w:t>
      </w:r>
      <w:r>
        <w:t xml:space="preserve"> uniformly quantized in logarithmic domain in </w:t>
      </w:r>
      <w:r w:rsidR="0056692A">
        <w:t>4</w:t>
      </w:r>
      <w:r>
        <w:t xml:space="preserve"> bits</w:t>
      </w:r>
    </w:p>
    <w:p w14:paraId="39D29A84" w14:textId="1AA40766" w:rsidR="001A32C9" w:rsidRDefault="001A32C9" w:rsidP="001A32C9">
      <w:pPr>
        <w:pStyle w:val="ListParagraph"/>
        <w:numPr>
          <w:ilvl w:val="0"/>
          <w:numId w:val="32"/>
        </w:numPr>
        <w:spacing w:after="0"/>
        <w:jc w:val="both"/>
      </w:pPr>
      <w:r>
        <w:t>Phase</w:t>
      </w:r>
      <w:r w:rsidRPr="001A32C9">
        <w:t xml:space="preserve"> </w:t>
      </w:r>
      <w:r>
        <w:t>of time-domain auto-correlation, calculated for each of the Y configured delay values {D</w:t>
      </w:r>
      <w:r w:rsidRPr="001A32C9">
        <w:rPr>
          <w:vertAlign w:val="subscript"/>
        </w:rPr>
        <w:t>1</w:t>
      </w:r>
      <w:r>
        <w:t>, D</w:t>
      </w:r>
      <w:r w:rsidRPr="001A32C9">
        <w:rPr>
          <w:vertAlign w:val="subscript"/>
        </w:rPr>
        <w:t>2</w:t>
      </w:r>
      <w:r>
        <w:t>, …, D</w:t>
      </w:r>
      <w:r w:rsidRPr="001A32C9">
        <w:rPr>
          <w:vertAlign w:val="subscript"/>
        </w:rPr>
        <w:t>Y</w:t>
      </w:r>
      <w:r>
        <w:t>}, uniformly quantized in linear domain in 4 bits</w:t>
      </w:r>
    </w:p>
    <w:p w14:paraId="21BC8330" w14:textId="4B25D8A4" w:rsidR="006923D0" w:rsidRDefault="006923D0" w:rsidP="001A32C9">
      <w:pPr>
        <w:pStyle w:val="ListParagraph"/>
        <w:numPr>
          <w:ilvl w:val="0"/>
          <w:numId w:val="32"/>
        </w:numPr>
        <w:spacing w:after="0"/>
        <w:jc w:val="both"/>
      </w:pPr>
      <w:r>
        <w:t>The supported values of D</w:t>
      </w:r>
      <w:proofErr w:type="gramStart"/>
      <w:r>
        <w:t>={</w:t>
      </w:r>
      <w:proofErr w:type="gramEnd"/>
      <w:r>
        <w:t>4 symbols, 1 slot, 2 slots, 3 slots, 4 slots, 5 slots, 6 slots, 10 slots (only for SCS ≥ 30kHz)} and Y={1, 2, 3, 4}</w:t>
      </w:r>
    </w:p>
    <w:p w14:paraId="1F776E0C" w14:textId="2EEF8908" w:rsidR="006923D0" w:rsidRDefault="00504A81" w:rsidP="001A32C9">
      <w:pPr>
        <w:pStyle w:val="ListParagraph"/>
        <w:numPr>
          <w:ilvl w:val="0"/>
          <w:numId w:val="32"/>
        </w:numPr>
        <w:spacing w:after="0"/>
        <w:jc w:val="both"/>
      </w:pPr>
      <w:r>
        <w:t xml:space="preserve">For TDCP measurement, </w:t>
      </w:r>
      <w:r w:rsidR="006923D0">
        <w:t>K</w:t>
      </w:r>
      <w:r w:rsidR="006923D0" w:rsidRPr="006923D0">
        <w:rPr>
          <w:vertAlign w:val="subscript"/>
        </w:rPr>
        <w:t>TRS</w:t>
      </w:r>
      <w:proofErr w:type="gramStart"/>
      <w:r w:rsidR="006923D0">
        <w:t>={</w:t>
      </w:r>
      <w:proofErr w:type="gramEnd"/>
      <w:r w:rsidR="006923D0">
        <w:t xml:space="preserve">1,2,3} CSI-RS resource sets for tracking can be configured </w:t>
      </w:r>
    </w:p>
    <w:p w14:paraId="0C70223A" w14:textId="77777777" w:rsidR="004978EA" w:rsidRDefault="004978EA" w:rsidP="00504A81">
      <w:pPr>
        <w:spacing w:after="0"/>
        <w:jc w:val="both"/>
      </w:pPr>
    </w:p>
    <w:p w14:paraId="664C98D5" w14:textId="589FBCE9" w:rsidR="00D67485" w:rsidRPr="002F3B48" w:rsidRDefault="00D67485" w:rsidP="00D67485">
      <w:pPr>
        <w:spacing w:after="0"/>
        <w:rPr>
          <w:rFonts w:ascii="Arial" w:hAnsi="Arial" w:cs="Arial"/>
          <w:sz w:val="24"/>
        </w:rPr>
      </w:pPr>
      <w:r>
        <w:rPr>
          <w:rFonts w:ascii="Arial" w:hAnsi="Arial" w:cs="Arial"/>
          <w:sz w:val="24"/>
        </w:rPr>
        <w:t>2.3</w:t>
      </w:r>
      <w:r w:rsidRPr="002F3B48">
        <w:rPr>
          <w:rFonts w:ascii="Arial" w:hAnsi="Arial" w:cs="Arial"/>
          <w:sz w:val="24"/>
        </w:rPr>
        <w:t xml:space="preserve"> </w:t>
      </w:r>
      <w:r w:rsidRPr="002F3B48">
        <w:rPr>
          <w:rFonts w:ascii="Arial" w:hAnsi="Arial" w:cs="Arial"/>
          <w:sz w:val="24"/>
        </w:rPr>
        <w:tab/>
      </w:r>
      <w:r w:rsidR="003B7174">
        <w:rPr>
          <w:rFonts w:ascii="Arial" w:hAnsi="Arial" w:cs="Arial"/>
          <w:sz w:val="24"/>
        </w:rPr>
        <w:t>Enhancements for Reference Signals</w:t>
      </w:r>
    </w:p>
    <w:p w14:paraId="3934DD55" w14:textId="4097AA88" w:rsidR="00F77E82" w:rsidRPr="00F77E82" w:rsidRDefault="00F77E82" w:rsidP="00F77E82">
      <w:pPr>
        <w:spacing w:after="0"/>
        <w:ind w:firstLine="270"/>
        <w:jc w:val="both"/>
        <w:rPr>
          <w:rFonts w:eastAsiaTheme="minorEastAsia"/>
          <w:lang w:eastAsia="ko-KR"/>
        </w:rPr>
      </w:pPr>
      <w:r w:rsidRPr="00F77E82">
        <w:rPr>
          <w:rFonts w:eastAsiaTheme="minorEastAsia" w:hint="eastAsia"/>
          <w:lang w:eastAsia="ko-KR"/>
        </w:rPr>
        <w:t xml:space="preserve">In Rel-15 NR, </w:t>
      </w:r>
      <w:r w:rsidRPr="00F77E82">
        <w:rPr>
          <w:rFonts w:eastAsiaTheme="minorEastAsia"/>
          <w:lang w:eastAsia="ko-KR"/>
        </w:rPr>
        <w:t>DMRS for PDSCH and CP-OFDM</w:t>
      </w:r>
      <w:r w:rsidR="0022797B">
        <w:rPr>
          <w:rFonts w:eastAsiaTheme="minorEastAsia"/>
          <w:lang w:eastAsia="ko-KR"/>
        </w:rPr>
        <w:t>-</w:t>
      </w:r>
      <w:r w:rsidRPr="00F77E82">
        <w:rPr>
          <w:rFonts w:eastAsiaTheme="minorEastAsia"/>
          <w:lang w:eastAsia="ko-KR"/>
        </w:rPr>
        <w:t>based PUSCH</w:t>
      </w:r>
      <w:r w:rsidR="0022797B">
        <w:rPr>
          <w:rFonts w:eastAsiaTheme="minorEastAsia"/>
          <w:lang w:eastAsia="ko-KR"/>
        </w:rPr>
        <w:t>, the</w:t>
      </w:r>
      <w:r w:rsidRPr="00F77E82">
        <w:rPr>
          <w:rFonts w:eastAsiaTheme="minorEastAsia"/>
          <w:lang w:eastAsia="ko-KR"/>
        </w:rPr>
        <w:t xml:space="preserve"> number of </w:t>
      </w:r>
      <w:r w:rsidR="0022797B">
        <w:rPr>
          <w:rFonts w:eastAsiaTheme="minorEastAsia"/>
          <w:lang w:eastAsia="ko-KR"/>
        </w:rPr>
        <w:t xml:space="preserve">available </w:t>
      </w:r>
      <w:r w:rsidRPr="00F77E82">
        <w:rPr>
          <w:rFonts w:eastAsiaTheme="minorEastAsia"/>
          <w:lang w:eastAsia="ko-KR"/>
        </w:rPr>
        <w:t>orthogonal ports</w:t>
      </w:r>
      <w:r w:rsidR="0022797B">
        <w:rPr>
          <w:rFonts w:eastAsiaTheme="minorEastAsia"/>
          <w:lang w:eastAsia="ko-KR"/>
        </w:rPr>
        <w:t xml:space="preserve"> for spatial multiplexing (SU- or MU-MIMO) is as follows:</w:t>
      </w:r>
      <w:r w:rsidRPr="00F77E82">
        <w:rPr>
          <w:rFonts w:eastAsiaTheme="minorEastAsia"/>
          <w:lang w:eastAsia="ko-KR"/>
        </w:rPr>
        <w:t xml:space="preserve"> </w:t>
      </w:r>
    </w:p>
    <w:p w14:paraId="3C1BCFAF" w14:textId="042731A9" w:rsidR="00F77E82" w:rsidRPr="00F77E82" w:rsidRDefault="00F77E82" w:rsidP="00F77E82">
      <w:pPr>
        <w:pStyle w:val="ListParagraph"/>
        <w:numPr>
          <w:ilvl w:val="0"/>
          <w:numId w:val="31"/>
        </w:numPr>
        <w:spacing w:after="0"/>
        <w:jc w:val="both"/>
      </w:pPr>
      <w:r w:rsidRPr="00F77E82">
        <w:rPr>
          <w:rFonts w:eastAsiaTheme="minorEastAsia" w:hint="eastAsia"/>
          <w:lang w:eastAsia="ko-KR"/>
        </w:rPr>
        <w:t xml:space="preserve">DMRS configuration type 1: up to 4 for 1 </w:t>
      </w:r>
      <w:r w:rsidR="0022797B">
        <w:rPr>
          <w:rFonts w:eastAsiaTheme="minorEastAsia"/>
          <w:lang w:eastAsia="ko-KR"/>
        </w:rPr>
        <w:t>front-loaded (</w:t>
      </w:r>
      <w:r w:rsidRPr="00F77E82">
        <w:rPr>
          <w:rFonts w:eastAsiaTheme="minorEastAsia"/>
          <w:lang w:eastAsia="ko-KR"/>
        </w:rPr>
        <w:t>FL</w:t>
      </w:r>
      <w:r w:rsidR="0022797B">
        <w:rPr>
          <w:rFonts w:eastAsiaTheme="minorEastAsia"/>
          <w:lang w:eastAsia="ko-KR"/>
        </w:rPr>
        <w:t>)</w:t>
      </w:r>
      <w:r w:rsidRPr="00F77E82">
        <w:rPr>
          <w:rFonts w:eastAsiaTheme="minorEastAsia"/>
          <w:lang w:eastAsia="ko-KR"/>
        </w:rPr>
        <w:t xml:space="preserve"> DMRS </w:t>
      </w:r>
      <w:r w:rsidRPr="00F77E82">
        <w:rPr>
          <w:rFonts w:eastAsiaTheme="minorEastAsia" w:hint="eastAsia"/>
          <w:lang w:eastAsia="ko-KR"/>
        </w:rPr>
        <w:t>symbol</w:t>
      </w:r>
      <w:r w:rsidRPr="00F77E82">
        <w:rPr>
          <w:rFonts w:eastAsiaTheme="minorEastAsia"/>
          <w:lang w:eastAsia="ko-KR"/>
        </w:rPr>
        <w:t>, up to 8 for 2 FL DMRS symbols</w:t>
      </w:r>
    </w:p>
    <w:p w14:paraId="11FB4332" w14:textId="77777777" w:rsidR="00F77E82" w:rsidRPr="00F77E82" w:rsidRDefault="00F77E82" w:rsidP="00F77E82">
      <w:pPr>
        <w:pStyle w:val="ListParagraph"/>
        <w:numPr>
          <w:ilvl w:val="0"/>
          <w:numId w:val="31"/>
        </w:numPr>
        <w:spacing w:after="0"/>
        <w:jc w:val="both"/>
      </w:pPr>
      <w:r w:rsidRPr="00F77E82">
        <w:rPr>
          <w:rFonts w:eastAsiaTheme="minorEastAsia"/>
          <w:lang w:eastAsia="ko-KR"/>
        </w:rPr>
        <w:t>DMRS configuration type 2: up to 6 for 1 FL DMRS symbol, up to 12 for 2 FL DMRS symbols</w:t>
      </w:r>
    </w:p>
    <w:p w14:paraId="6F4D87BD" w14:textId="2D3D9FEC" w:rsidR="00F77E82" w:rsidRPr="00F77E82" w:rsidRDefault="0022797B" w:rsidP="00F77E82">
      <w:pPr>
        <w:spacing w:after="0"/>
        <w:ind w:firstLine="270"/>
        <w:jc w:val="both"/>
        <w:rPr>
          <w:rFonts w:eastAsiaTheme="minorEastAsia"/>
          <w:lang w:eastAsia="ko-KR"/>
        </w:rPr>
      </w:pPr>
      <w:r>
        <w:rPr>
          <w:rFonts w:eastAsiaTheme="minorEastAsia"/>
          <w:lang w:eastAsia="ko-KR"/>
        </w:rPr>
        <w:t>T</w:t>
      </w:r>
      <w:r w:rsidR="00F77E82" w:rsidRPr="00F77E82">
        <w:rPr>
          <w:rFonts w:eastAsiaTheme="minorEastAsia"/>
          <w:lang w:eastAsia="ko-KR"/>
        </w:rPr>
        <w:t xml:space="preserve">o </w:t>
      </w:r>
      <w:r w:rsidR="003117FC">
        <w:rPr>
          <w:rFonts w:eastAsiaTheme="minorEastAsia"/>
          <w:lang w:eastAsia="ko-KR"/>
        </w:rPr>
        <w:t xml:space="preserve">increase </w:t>
      </w:r>
      <w:r w:rsidR="00F77E82" w:rsidRPr="00F77E82">
        <w:rPr>
          <w:rFonts w:eastAsiaTheme="minorEastAsia"/>
          <w:lang w:eastAsia="ko-KR"/>
        </w:rPr>
        <w:t>MU-MIMO</w:t>
      </w:r>
      <w:r w:rsidR="003117FC">
        <w:rPr>
          <w:rFonts w:eastAsiaTheme="minorEastAsia"/>
          <w:lang w:eastAsia="ko-KR"/>
        </w:rPr>
        <w:t xml:space="preserve"> multiplexing capacity</w:t>
      </w:r>
      <w:r w:rsidR="00F77E82" w:rsidRPr="00F77E82">
        <w:rPr>
          <w:rFonts w:eastAsiaTheme="minorEastAsia"/>
          <w:lang w:eastAsia="ko-KR"/>
        </w:rPr>
        <w:t xml:space="preserve">, enhanced DMRS configuration type 1 and 2 are defined, and the number of orthogonal ports is </w:t>
      </w:r>
      <w:r w:rsidR="005E2633">
        <w:rPr>
          <w:rFonts w:eastAsiaTheme="minorEastAsia"/>
          <w:lang w:eastAsia="ko-KR"/>
        </w:rPr>
        <w:t>doubled from</w:t>
      </w:r>
      <w:r w:rsidR="00F77E82" w:rsidRPr="00F77E82">
        <w:rPr>
          <w:rFonts w:eastAsiaTheme="minorEastAsia"/>
          <w:lang w:eastAsia="ko-KR"/>
        </w:rPr>
        <w:t xml:space="preserve"> Rel-15 DMRS</w:t>
      </w:r>
      <w:r w:rsidR="003117FC">
        <w:rPr>
          <w:rFonts w:eastAsiaTheme="minorEastAsia"/>
          <w:lang w:eastAsia="ko-KR"/>
        </w:rPr>
        <w:t>:</w:t>
      </w:r>
    </w:p>
    <w:p w14:paraId="0C5D4ECE" w14:textId="77777777" w:rsidR="00F77E82" w:rsidRPr="00F77E82" w:rsidRDefault="00F77E82" w:rsidP="00F77E82">
      <w:pPr>
        <w:pStyle w:val="ListParagraph"/>
        <w:numPr>
          <w:ilvl w:val="0"/>
          <w:numId w:val="31"/>
        </w:numPr>
        <w:spacing w:after="0"/>
        <w:jc w:val="both"/>
      </w:pPr>
      <w:r w:rsidRPr="00F77E82">
        <w:rPr>
          <w:rFonts w:eastAsiaTheme="minorEastAsia"/>
          <w:lang w:eastAsia="ko-KR"/>
        </w:rPr>
        <w:t xml:space="preserve">Enhanced </w:t>
      </w:r>
      <w:r w:rsidRPr="00F77E82">
        <w:rPr>
          <w:rFonts w:eastAsiaTheme="minorEastAsia" w:hint="eastAsia"/>
          <w:lang w:eastAsia="ko-KR"/>
        </w:rPr>
        <w:t xml:space="preserve">DMRS configuration type 1: up to </w:t>
      </w:r>
      <w:r w:rsidRPr="00F77E82">
        <w:rPr>
          <w:rFonts w:eastAsiaTheme="minorEastAsia"/>
          <w:lang w:eastAsia="ko-KR"/>
        </w:rPr>
        <w:t>8</w:t>
      </w:r>
      <w:r w:rsidRPr="00F77E82">
        <w:rPr>
          <w:rFonts w:eastAsiaTheme="minorEastAsia" w:hint="eastAsia"/>
          <w:lang w:eastAsia="ko-KR"/>
        </w:rPr>
        <w:t xml:space="preserve"> for 1 </w:t>
      </w:r>
      <w:r w:rsidRPr="00F77E82">
        <w:rPr>
          <w:rFonts w:eastAsiaTheme="minorEastAsia"/>
          <w:lang w:eastAsia="ko-KR"/>
        </w:rPr>
        <w:t xml:space="preserve">FL DMRS </w:t>
      </w:r>
      <w:r w:rsidRPr="00F77E82">
        <w:rPr>
          <w:rFonts w:eastAsiaTheme="minorEastAsia" w:hint="eastAsia"/>
          <w:lang w:eastAsia="ko-KR"/>
        </w:rPr>
        <w:t>symbol</w:t>
      </w:r>
      <w:r w:rsidRPr="00F77E82">
        <w:rPr>
          <w:rFonts w:eastAsiaTheme="minorEastAsia"/>
          <w:lang w:eastAsia="ko-KR"/>
        </w:rPr>
        <w:t>, up to 16 for 2 FL DMRS symbols</w:t>
      </w:r>
    </w:p>
    <w:p w14:paraId="72A4F319" w14:textId="77777777" w:rsidR="00F77E82" w:rsidRPr="00F77E82" w:rsidRDefault="00F77E82" w:rsidP="00F77E82">
      <w:pPr>
        <w:pStyle w:val="ListParagraph"/>
        <w:numPr>
          <w:ilvl w:val="0"/>
          <w:numId w:val="31"/>
        </w:numPr>
        <w:spacing w:after="0"/>
        <w:jc w:val="both"/>
      </w:pPr>
      <w:r w:rsidRPr="00F77E82">
        <w:rPr>
          <w:rFonts w:eastAsiaTheme="minorEastAsia"/>
          <w:lang w:eastAsia="ko-KR"/>
        </w:rPr>
        <w:t>Enhanced DMRS configuration type 2: up to 12 for 1 FL DMRS symbol, up to 24 for 2 FL DMRS symbols</w:t>
      </w:r>
    </w:p>
    <w:p w14:paraId="3D0F041D" w14:textId="463919DD" w:rsidR="00F77E82" w:rsidRPr="00F77E82" w:rsidRDefault="003117FC" w:rsidP="00F77E82">
      <w:pPr>
        <w:spacing w:after="0"/>
        <w:ind w:firstLine="270"/>
        <w:jc w:val="both"/>
        <w:rPr>
          <w:rFonts w:eastAsiaTheme="minorEastAsia"/>
          <w:lang w:eastAsia="ko-KR"/>
        </w:rPr>
      </w:pPr>
      <w:r>
        <w:rPr>
          <w:rFonts w:eastAsiaTheme="minorEastAsia"/>
          <w:lang w:eastAsia="ko-KR"/>
        </w:rPr>
        <w:t>To s</w:t>
      </w:r>
      <w:r w:rsidR="00F77E82" w:rsidRPr="00F77E82">
        <w:rPr>
          <w:rFonts w:eastAsiaTheme="minorEastAsia" w:hint="eastAsia"/>
          <w:lang w:eastAsia="ko-KR"/>
        </w:rPr>
        <w:t xml:space="preserve">upport enhanced DMRS configuration type 1 and 2, </w:t>
      </w:r>
      <w:r w:rsidR="00F77E82" w:rsidRPr="00F77E82">
        <w:rPr>
          <w:rFonts w:eastAsiaTheme="minorEastAsia"/>
          <w:lang w:eastAsia="ko-KR"/>
        </w:rPr>
        <w:t>the following</w:t>
      </w:r>
      <w:r>
        <w:rPr>
          <w:rFonts w:eastAsiaTheme="minorEastAsia"/>
          <w:lang w:eastAsia="ko-KR"/>
        </w:rPr>
        <w:t xml:space="preserve"> rules are introduced</w:t>
      </w:r>
      <w:r w:rsidR="00F77E82" w:rsidRPr="00F77E82">
        <w:rPr>
          <w:rFonts w:eastAsiaTheme="minorEastAsia"/>
          <w:lang w:eastAsia="ko-KR"/>
        </w:rPr>
        <w:t>:</w:t>
      </w:r>
    </w:p>
    <w:p w14:paraId="041D9418" w14:textId="15E0E2DE" w:rsidR="00F77E82" w:rsidRPr="00F77E82" w:rsidRDefault="00F77E82" w:rsidP="00F77E82">
      <w:pPr>
        <w:pStyle w:val="ListParagraph"/>
        <w:numPr>
          <w:ilvl w:val="0"/>
          <w:numId w:val="31"/>
        </w:numPr>
        <w:spacing w:after="0"/>
        <w:jc w:val="both"/>
        <w:rPr>
          <w:rFonts w:eastAsiaTheme="minorEastAsia"/>
          <w:lang w:eastAsia="ko-KR"/>
        </w:rPr>
      </w:pPr>
      <w:r w:rsidRPr="00F77E82">
        <w:rPr>
          <w:rFonts w:eastAsiaTheme="minorEastAsia"/>
          <w:lang w:eastAsia="ko-KR"/>
        </w:rPr>
        <w:t xml:space="preserve">Time/frequency resource mapping and the number of </w:t>
      </w:r>
      <w:r w:rsidR="00C51D40">
        <w:rPr>
          <w:rFonts w:eastAsiaTheme="minorEastAsia"/>
          <w:lang w:eastAsia="ko-KR"/>
        </w:rPr>
        <w:t>code-division multiplexing (</w:t>
      </w:r>
      <w:r w:rsidRPr="00F77E82">
        <w:rPr>
          <w:rFonts w:eastAsiaTheme="minorEastAsia"/>
          <w:lang w:eastAsia="ko-KR"/>
        </w:rPr>
        <w:t>CDM</w:t>
      </w:r>
      <w:r w:rsidR="00C51D40">
        <w:rPr>
          <w:rFonts w:eastAsiaTheme="minorEastAsia"/>
          <w:lang w:eastAsia="ko-KR"/>
        </w:rPr>
        <w:t>)</w:t>
      </w:r>
      <w:r w:rsidRPr="00F77E82">
        <w:rPr>
          <w:rFonts w:eastAsiaTheme="minorEastAsia"/>
          <w:lang w:eastAsia="ko-KR"/>
        </w:rPr>
        <w:t xml:space="preserve"> groups for enhanced DMRS configuration type 1 and 2 are same as those of DMRS configuration type 1 and 2, respectively.</w:t>
      </w:r>
    </w:p>
    <w:p w14:paraId="7DC72219" w14:textId="1A490487" w:rsidR="00F77E82" w:rsidRPr="00F77E82" w:rsidRDefault="00F77E82" w:rsidP="00F77E82">
      <w:pPr>
        <w:pStyle w:val="ListParagraph"/>
        <w:numPr>
          <w:ilvl w:val="0"/>
          <w:numId w:val="31"/>
        </w:numPr>
        <w:spacing w:after="0"/>
        <w:jc w:val="both"/>
        <w:rPr>
          <w:rFonts w:eastAsiaTheme="minorEastAsia"/>
          <w:lang w:eastAsia="ko-KR"/>
        </w:rPr>
      </w:pPr>
      <w:r w:rsidRPr="00F77E82">
        <w:rPr>
          <w:rFonts w:eastAsiaTheme="minorEastAsia"/>
          <w:lang w:eastAsia="ko-KR"/>
        </w:rPr>
        <w:t xml:space="preserve">The length-4 </w:t>
      </w:r>
      <w:r w:rsidR="00282ED5">
        <w:rPr>
          <w:rFonts w:eastAsiaTheme="minorEastAsia"/>
          <w:lang w:eastAsia="ko-KR"/>
        </w:rPr>
        <w:t>frequency-domain orthogonal-cover-code (</w:t>
      </w:r>
      <w:r w:rsidRPr="00F77E82">
        <w:rPr>
          <w:rFonts w:eastAsiaTheme="minorEastAsia"/>
          <w:lang w:eastAsia="ko-KR"/>
        </w:rPr>
        <w:t>FD-OCC</w:t>
      </w:r>
      <w:r w:rsidR="00282ED5">
        <w:rPr>
          <w:rFonts w:eastAsiaTheme="minorEastAsia"/>
          <w:lang w:eastAsia="ko-KR"/>
        </w:rPr>
        <w:t>)</w:t>
      </w:r>
      <w:r w:rsidRPr="00F77E82">
        <w:rPr>
          <w:rFonts w:eastAsiaTheme="minorEastAsia"/>
          <w:lang w:eastAsia="ko-KR"/>
        </w:rPr>
        <w:t xml:space="preserve"> is adopted for both enhanced DMRS configuration type 1 and 2 which is length-2 for DMRS configuration type 1 and 2. Hence, half of DMRS ports have same FD-OCC pattern as legacy but with different length, and the other half of DMRS ports have newly defined FD-OCC pattern.</w:t>
      </w:r>
    </w:p>
    <w:p w14:paraId="11200A14" w14:textId="2227A31D" w:rsidR="00F77E82" w:rsidRPr="00F77E82" w:rsidRDefault="00F77E82" w:rsidP="00282ED5">
      <w:pPr>
        <w:spacing w:after="0"/>
        <w:ind w:firstLine="270"/>
        <w:jc w:val="both"/>
        <w:rPr>
          <w:rFonts w:eastAsiaTheme="minorEastAsia"/>
          <w:lang w:eastAsia="ko-KR"/>
        </w:rPr>
      </w:pPr>
      <w:r w:rsidRPr="00F77E82">
        <w:rPr>
          <w:rFonts w:eastAsiaTheme="minorEastAsia" w:hint="eastAsia"/>
          <w:lang w:eastAsia="ko-KR"/>
        </w:rPr>
        <w:t xml:space="preserve">Rel-15 NR </w:t>
      </w:r>
      <w:r w:rsidR="00282ED5">
        <w:rPr>
          <w:rFonts w:eastAsiaTheme="minorEastAsia"/>
          <w:lang w:eastAsia="ko-KR"/>
        </w:rPr>
        <w:t xml:space="preserve">supports </w:t>
      </w:r>
      <w:r w:rsidRPr="00F77E82">
        <w:rPr>
          <w:rFonts w:eastAsiaTheme="minorEastAsia"/>
          <w:lang w:eastAsia="ko-KR"/>
        </w:rPr>
        <w:t xml:space="preserve">up to 4 </w:t>
      </w:r>
      <w:r w:rsidR="00282ED5">
        <w:rPr>
          <w:rFonts w:eastAsiaTheme="minorEastAsia"/>
          <w:lang w:eastAsia="ko-KR"/>
        </w:rPr>
        <w:t xml:space="preserve">layers </w:t>
      </w:r>
      <w:r w:rsidRPr="00F77E82">
        <w:rPr>
          <w:rFonts w:eastAsiaTheme="minorEastAsia"/>
          <w:lang w:eastAsia="ko-KR"/>
        </w:rPr>
        <w:t xml:space="preserve">for PUSCH transmission. For supporting </w:t>
      </w:r>
      <w:r w:rsidR="00282ED5">
        <w:rPr>
          <w:rFonts w:eastAsiaTheme="minorEastAsia"/>
          <w:lang w:eastAsia="ko-KR"/>
        </w:rPr>
        <w:t>up to 8 layers</w:t>
      </w:r>
      <w:r w:rsidRPr="00F77E82">
        <w:rPr>
          <w:rFonts w:eastAsiaTheme="minorEastAsia"/>
          <w:lang w:eastAsia="ko-KR"/>
        </w:rPr>
        <w:t>, both DMRS configuration type and enhanced DMRS configuration type are supported for UL 8TX SU-MIMO</w:t>
      </w:r>
      <w:r w:rsidR="00282ED5">
        <w:rPr>
          <w:rFonts w:eastAsiaTheme="minorEastAsia"/>
          <w:lang w:eastAsia="ko-KR"/>
        </w:rPr>
        <w:t>-</w:t>
      </w:r>
      <w:r w:rsidRPr="00F77E82">
        <w:rPr>
          <w:rFonts w:eastAsiaTheme="minorEastAsia"/>
          <w:lang w:eastAsia="ko-KR"/>
        </w:rPr>
        <w:t>based PUSCH.</w:t>
      </w:r>
      <w:r w:rsidR="00282ED5">
        <w:rPr>
          <w:rFonts w:eastAsiaTheme="minorEastAsia"/>
          <w:lang w:eastAsia="ko-KR"/>
        </w:rPr>
        <w:t xml:space="preserve"> Likewise, </w:t>
      </w:r>
      <w:r w:rsidRPr="00F77E82">
        <w:rPr>
          <w:rFonts w:eastAsiaTheme="minorEastAsia"/>
          <w:lang w:eastAsia="ko-KR"/>
        </w:rPr>
        <w:t xml:space="preserve">8-port SRS </w:t>
      </w:r>
      <w:r w:rsidR="005E2633">
        <w:rPr>
          <w:rFonts w:eastAsiaTheme="minorEastAsia"/>
          <w:lang w:eastAsia="ko-KR"/>
        </w:rPr>
        <w:t xml:space="preserve">resource </w:t>
      </w:r>
      <w:r w:rsidRPr="00F77E82">
        <w:rPr>
          <w:rFonts w:eastAsiaTheme="minorEastAsia"/>
          <w:lang w:eastAsia="ko-KR"/>
        </w:rPr>
        <w:t>is defined for usage of codebook and antenna switching (i.e., 8T8R)</w:t>
      </w:r>
      <w:r w:rsidR="005E2633">
        <w:rPr>
          <w:rFonts w:eastAsiaTheme="minorEastAsia"/>
          <w:lang w:eastAsia="ko-KR"/>
        </w:rPr>
        <w:t>, and SRS resource set with up to 8 resources (with one port per resource) is defined for usage of non-codebook</w:t>
      </w:r>
      <w:r w:rsidRPr="00F77E82">
        <w:rPr>
          <w:rFonts w:eastAsiaTheme="minorEastAsia"/>
          <w:lang w:eastAsia="ko-KR"/>
        </w:rPr>
        <w:t>. There are two types of 8-port SRS</w:t>
      </w:r>
      <w:r w:rsidR="005E2633">
        <w:rPr>
          <w:rFonts w:eastAsiaTheme="minorEastAsia"/>
          <w:lang w:eastAsia="ko-KR"/>
        </w:rPr>
        <w:t xml:space="preserve"> resource</w:t>
      </w:r>
      <w:r w:rsidRPr="00F77E82">
        <w:rPr>
          <w:rFonts w:eastAsiaTheme="minorEastAsia"/>
          <w:lang w:eastAsia="ko-KR"/>
        </w:rPr>
        <w:t xml:space="preserve"> as follows:</w:t>
      </w:r>
    </w:p>
    <w:p w14:paraId="152F5CE9" w14:textId="77777777" w:rsidR="00F77E82" w:rsidRPr="00F77E82" w:rsidRDefault="00F77E82" w:rsidP="00F77E82">
      <w:pPr>
        <w:pStyle w:val="ListParagraph"/>
        <w:numPr>
          <w:ilvl w:val="0"/>
          <w:numId w:val="31"/>
        </w:numPr>
        <w:spacing w:after="0"/>
        <w:jc w:val="both"/>
        <w:rPr>
          <w:rFonts w:eastAsiaTheme="minorEastAsia"/>
          <w:lang w:eastAsia="ko-KR"/>
        </w:rPr>
      </w:pPr>
      <w:r w:rsidRPr="00F77E82">
        <w:rPr>
          <w:rFonts w:eastAsiaTheme="minorEastAsia"/>
          <w:lang w:eastAsia="ko-KR"/>
        </w:rPr>
        <w:t>N</w:t>
      </w:r>
      <w:r w:rsidRPr="00F77E82">
        <w:rPr>
          <w:rFonts w:eastAsiaTheme="minorEastAsia" w:hint="eastAsia"/>
          <w:lang w:eastAsia="ko-KR"/>
        </w:rPr>
        <w:t>on-</w:t>
      </w:r>
      <w:proofErr w:type="spellStart"/>
      <w:r w:rsidRPr="00F77E82">
        <w:rPr>
          <w:rFonts w:eastAsiaTheme="minorEastAsia"/>
          <w:lang w:eastAsia="ko-KR"/>
        </w:rPr>
        <w:t>TDMed</w:t>
      </w:r>
      <w:proofErr w:type="spellEnd"/>
      <w:r w:rsidRPr="00F77E82">
        <w:rPr>
          <w:rFonts w:eastAsiaTheme="minorEastAsia"/>
          <w:lang w:eastAsia="ko-KR"/>
        </w:rPr>
        <w:t xml:space="preserve"> SRS: All 8 ports are transmitted in every symbol which is same as legacy 1/2/4-port SRS.</w:t>
      </w:r>
    </w:p>
    <w:p w14:paraId="550C2099" w14:textId="77777777" w:rsidR="00F77E82" w:rsidRPr="00F77E82" w:rsidRDefault="00F77E82" w:rsidP="00F77E82">
      <w:pPr>
        <w:pStyle w:val="ListParagraph"/>
        <w:numPr>
          <w:ilvl w:val="0"/>
          <w:numId w:val="31"/>
        </w:numPr>
        <w:spacing w:after="0"/>
        <w:jc w:val="both"/>
        <w:rPr>
          <w:rFonts w:eastAsiaTheme="minorEastAsia"/>
          <w:lang w:eastAsia="ko-KR"/>
        </w:rPr>
      </w:pPr>
      <w:proofErr w:type="spellStart"/>
      <w:r w:rsidRPr="00F77E82">
        <w:rPr>
          <w:rFonts w:eastAsiaTheme="minorEastAsia"/>
          <w:lang w:eastAsia="ko-KR"/>
        </w:rPr>
        <w:t>TDMed</w:t>
      </w:r>
      <w:proofErr w:type="spellEnd"/>
      <w:r w:rsidRPr="00F77E82">
        <w:rPr>
          <w:rFonts w:eastAsiaTheme="minorEastAsia"/>
          <w:lang w:eastAsia="ko-KR"/>
        </w:rPr>
        <w:t xml:space="preserve"> SRS: Among 8 ports, the 1</w:t>
      </w:r>
      <w:r w:rsidRPr="00F77E82">
        <w:rPr>
          <w:rFonts w:eastAsiaTheme="minorEastAsia"/>
          <w:vertAlign w:val="superscript"/>
          <w:lang w:eastAsia="ko-KR"/>
        </w:rPr>
        <w:t>st</w:t>
      </w:r>
      <w:r w:rsidRPr="00F77E82">
        <w:rPr>
          <w:rFonts w:eastAsiaTheme="minorEastAsia"/>
          <w:lang w:eastAsia="ko-KR"/>
        </w:rPr>
        <w:t xml:space="preserve"> and 2</w:t>
      </w:r>
      <w:r w:rsidRPr="00F77E82">
        <w:rPr>
          <w:rFonts w:eastAsiaTheme="minorEastAsia"/>
          <w:vertAlign w:val="superscript"/>
          <w:lang w:eastAsia="ko-KR"/>
        </w:rPr>
        <w:t>nd</w:t>
      </w:r>
      <w:r w:rsidRPr="00F77E82">
        <w:rPr>
          <w:rFonts w:eastAsiaTheme="minorEastAsia"/>
          <w:lang w:eastAsia="ko-KR"/>
        </w:rPr>
        <w:t xml:space="preserve"> set of 4 ports are transmitted separately in the 1</w:t>
      </w:r>
      <w:r w:rsidRPr="00F77E82">
        <w:rPr>
          <w:rFonts w:eastAsiaTheme="minorEastAsia"/>
          <w:vertAlign w:val="superscript"/>
          <w:lang w:eastAsia="ko-KR"/>
        </w:rPr>
        <w:t>st</w:t>
      </w:r>
      <w:r w:rsidRPr="00F77E82">
        <w:rPr>
          <w:rFonts w:eastAsiaTheme="minorEastAsia"/>
          <w:lang w:eastAsia="ko-KR"/>
        </w:rPr>
        <w:t xml:space="preserve"> and 2</w:t>
      </w:r>
      <w:r w:rsidRPr="00F77E82">
        <w:rPr>
          <w:rFonts w:eastAsiaTheme="minorEastAsia"/>
          <w:vertAlign w:val="superscript"/>
          <w:lang w:eastAsia="ko-KR"/>
        </w:rPr>
        <w:t>nd</w:t>
      </w:r>
      <w:r w:rsidRPr="00F77E82">
        <w:rPr>
          <w:rFonts w:eastAsiaTheme="minorEastAsia"/>
          <w:lang w:eastAsia="ko-KR"/>
        </w:rPr>
        <w:t xml:space="preserve"> symbol, respectively, and 1</w:t>
      </w:r>
      <w:r w:rsidRPr="00F77E82">
        <w:rPr>
          <w:rFonts w:eastAsiaTheme="minorEastAsia"/>
          <w:vertAlign w:val="superscript"/>
          <w:lang w:eastAsia="ko-KR"/>
        </w:rPr>
        <w:t>st</w:t>
      </w:r>
      <w:r w:rsidRPr="00F77E82">
        <w:rPr>
          <w:rFonts w:eastAsiaTheme="minorEastAsia"/>
          <w:lang w:eastAsia="ko-KR"/>
        </w:rPr>
        <w:t xml:space="preserve"> and 2</w:t>
      </w:r>
      <w:r w:rsidRPr="00F77E82">
        <w:rPr>
          <w:rFonts w:eastAsiaTheme="minorEastAsia"/>
          <w:vertAlign w:val="superscript"/>
          <w:lang w:eastAsia="ko-KR"/>
        </w:rPr>
        <w:t>nd</w:t>
      </w:r>
      <w:r w:rsidRPr="00F77E82">
        <w:rPr>
          <w:rFonts w:eastAsiaTheme="minorEastAsia"/>
          <w:lang w:eastAsia="ko-KR"/>
        </w:rPr>
        <w:t xml:space="preserve"> set of 4 ports are disjoint, and 1</w:t>
      </w:r>
      <w:r w:rsidRPr="00F77E82">
        <w:rPr>
          <w:rFonts w:eastAsiaTheme="minorEastAsia"/>
          <w:vertAlign w:val="superscript"/>
          <w:lang w:eastAsia="ko-KR"/>
        </w:rPr>
        <w:t>st</w:t>
      </w:r>
      <w:r w:rsidRPr="00F77E82">
        <w:rPr>
          <w:rFonts w:eastAsiaTheme="minorEastAsia"/>
          <w:lang w:eastAsia="ko-KR"/>
        </w:rPr>
        <w:t xml:space="preserve"> and 2</w:t>
      </w:r>
      <w:r w:rsidRPr="00F77E82">
        <w:rPr>
          <w:rFonts w:eastAsiaTheme="minorEastAsia"/>
          <w:vertAlign w:val="superscript"/>
          <w:lang w:eastAsia="ko-KR"/>
        </w:rPr>
        <w:t>nd</w:t>
      </w:r>
      <w:r w:rsidRPr="00F77E82">
        <w:rPr>
          <w:rFonts w:eastAsiaTheme="minorEastAsia"/>
          <w:lang w:eastAsia="ko-KR"/>
        </w:rPr>
        <w:t xml:space="preserve"> symbols are consecutive.</w:t>
      </w:r>
    </w:p>
    <w:p w14:paraId="4D4B7223" w14:textId="3BD50A25" w:rsidR="00F77E82" w:rsidRPr="00F77E82" w:rsidRDefault="00F77E82" w:rsidP="00F77E82">
      <w:pPr>
        <w:spacing w:after="0"/>
        <w:ind w:firstLine="270"/>
        <w:jc w:val="both"/>
        <w:rPr>
          <w:rFonts w:eastAsiaTheme="minorEastAsia"/>
          <w:lang w:eastAsia="ko-KR"/>
        </w:rPr>
      </w:pPr>
      <w:r w:rsidRPr="00F77E82">
        <w:rPr>
          <w:rFonts w:eastAsiaTheme="minorEastAsia" w:hint="eastAsia"/>
          <w:lang w:eastAsia="ko-KR"/>
        </w:rPr>
        <w:t xml:space="preserve">For interference randomization </w:t>
      </w:r>
      <w:r w:rsidR="00282ED5">
        <w:rPr>
          <w:rFonts w:eastAsiaTheme="minorEastAsia"/>
          <w:lang w:eastAsia="ko-KR"/>
        </w:rPr>
        <w:t>across</w:t>
      </w:r>
      <w:r w:rsidRPr="00F77E82">
        <w:rPr>
          <w:rFonts w:eastAsiaTheme="minorEastAsia" w:hint="eastAsia"/>
          <w:lang w:eastAsia="ko-KR"/>
        </w:rPr>
        <w:t xml:space="preserve"> different TRPs, </w:t>
      </w:r>
      <w:r w:rsidRPr="00F77E82">
        <w:rPr>
          <w:rFonts w:eastAsiaTheme="minorEastAsia"/>
          <w:lang w:eastAsia="ko-KR"/>
        </w:rPr>
        <w:t xml:space="preserve">two hopping schemes (i.e., cyclic shift hopping and comb offset hopping) are adopted for SRS </w:t>
      </w:r>
      <w:r w:rsidR="00282ED5">
        <w:rPr>
          <w:rFonts w:eastAsiaTheme="minorEastAsia"/>
          <w:lang w:eastAsia="ko-KR"/>
        </w:rPr>
        <w:t>used for</w:t>
      </w:r>
      <w:r w:rsidRPr="00F77E82">
        <w:rPr>
          <w:rFonts w:eastAsiaTheme="minorEastAsia"/>
          <w:lang w:eastAsia="ko-KR"/>
        </w:rPr>
        <w:t xml:space="preserve"> codebook</w:t>
      </w:r>
      <w:r w:rsidR="00282ED5">
        <w:rPr>
          <w:rFonts w:eastAsiaTheme="minorEastAsia"/>
          <w:lang w:eastAsia="ko-KR"/>
        </w:rPr>
        <w:t>-based UL transmission</w:t>
      </w:r>
      <w:r w:rsidRPr="00F77E82">
        <w:rPr>
          <w:rFonts w:eastAsiaTheme="minorEastAsia"/>
          <w:lang w:eastAsia="ko-KR"/>
        </w:rPr>
        <w:t xml:space="preserve"> and antenna switching. Also, considering coexistence between legacy UEs and Rel-18 UEs, a hopping subset </w:t>
      </w:r>
      <w:r w:rsidR="005E2633">
        <w:rPr>
          <w:rFonts w:eastAsiaTheme="minorEastAsia"/>
          <w:lang w:eastAsia="ko-KR"/>
        </w:rPr>
        <w:t>can be</w:t>
      </w:r>
      <w:r w:rsidRPr="00F77E82">
        <w:rPr>
          <w:rFonts w:eastAsiaTheme="minorEastAsia"/>
          <w:lang w:eastAsia="ko-KR"/>
        </w:rPr>
        <w:t xml:space="preserve"> configured for cyclic shift hopping or comb offset hopping so that the hopping region can be restricted and interference from hopping UEs to non-hopping legacy UEs can be controlled.</w:t>
      </w:r>
    </w:p>
    <w:p w14:paraId="2F65A65E" w14:textId="77777777" w:rsidR="006F726A" w:rsidRPr="006E3539" w:rsidRDefault="006F726A" w:rsidP="00D67485">
      <w:pPr>
        <w:spacing w:after="0"/>
      </w:pPr>
    </w:p>
    <w:p w14:paraId="45DE0E51" w14:textId="79759069" w:rsidR="00D67485" w:rsidRPr="002F3B48" w:rsidRDefault="00D67485" w:rsidP="00D67485">
      <w:pPr>
        <w:spacing w:after="0"/>
        <w:rPr>
          <w:rFonts w:ascii="Arial" w:hAnsi="Arial" w:cs="Arial"/>
          <w:sz w:val="24"/>
        </w:rPr>
      </w:pPr>
      <w:r>
        <w:rPr>
          <w:rFonts w:ascii="Arial" w:hAnsi="Arial" w:cs="Arial"/>
          <w:sz w:val="24"/>
        </w:rPr>
        <w:t>2.4</w:t>
      </w:r>
      <w:r w:rsidRPr="002F3B48">
        <w:rPr>
          <w:rFonts w:ascii="Arial" w:hAnsi="Arial" w:cs="Arial"/>
          <w:sz w:val="24"/>
        </w:rPr>
        <w:t xml:space="preserve"> </w:t>
      </w:r>
      <w:r w:rsidRPr="002F3B48">
        <w:rPr>
          <w:rFonts w:ascii="Arial" w:hAnsi="Arial" w:cs="Arial"/>
          <w:sz w:val="24"/>
        </w:rPr>
        <w:tab/>
      </w:r>
      <w:r w:rsidR="003B7174">
        <w:rPr>
          <w:rFonts w:ascii="Arial" w:hAnsi="Arial" w:cs="Arial"/>
          <w:sz w:val="24"/>
        </w:rPr>
        <w:t>Enhancements for UL transmissions</w:t>
      </w:r>
    </w:p>
    <w:p w14:paraId="3B892D73" w14:textId="77777777" w:rsidR="00AA3399" w:rsidRDefault="00AA3399" w:rsidP="00AA3399">
      <w:pPr>
        <w:spacing w:after="0"/>
        <w:ind w:firstLine="270"/>
        <w:jc w:val="both"/>
        <w:rPr>
          <w:rFonts w:eastAsiaTheme="minorEastAsia"/>
          <w:lang w:eastAsia="ko-KR"/>
        </w:rPr>
      </w:pPr>
      <w:r>
        <w:rPr>
          <w:rFonts w:eastAsiaTheme="minorEastAsia"/>
          <w:lang w:eastAsia="ko-KR"/>
        </w:rPr>
        <w:lastRenderedPageBreak/>
        <w:t>For UEs</w:t>
      </w:r>
      <w:r>
        <w:rPr>
          <w:rFonts w:eastAsiaTheme="minorEastAsia" w:hint="eastAsia"/>
          <w:lang w:eastAsia="ko-KR"/>
        </w:rPr>
        <w:t xml:space="preserve"> support</w:t>
      </w:r>
      <w:r>
        <w:rPr>
          <w:rFonts w:eastAsiaTheme="minorEastAsia"/>
          <w:lang w:eastAsia="ko-KR"/>
        </w:rPr>
        <w:t>ing</w:t>
      </w:r>
      <w:r>
        <w:rPr>
          <w:rFonts w:eastAsiaTheme="minorEastAsia" w:hint="eastAsia"/>
          <w:lang w:eastAsia="ko-KR"/>
        </w:rPr>
        <w:t xml:space="preserve"> </w:t>
      </w:r>
      <w:r>
        <w:rPr>
          <w:rFonts w:eastAsiaTheme="minorEastAsia"/>
          <w:lang w:eastAsia="ko-KR"/>
        </w:rPr>
        <w:t>two</w:t>
      </w:r>
      <w:r>
        <w:rPr>
          <w:rFonts w:eastAsiaTheme="minorEastAsia" w:hint="eastAsia"/>
          <w:lang w:eastAsia="ko-KR"/>
        </w:rPr>
        <w:t xml:space="preserve"> panels, </w:t>
      </w:r>
      <w:r>
        <w:rPr>
          <w:rFonts w:eastAsiaTheme="minorEastAsia"/>
          <w:lang w:eastAsia="ko-KR"/>
        </w:rPr>
        <w:t xml:space="preserve">two </w:t>
      </w:r>
      <w:r>
        <w:rPr>
          <w:rFonts w:eastAsiaTheme="minorEastAsia" w:hint="eastAsia"/>
          <w:lang w:eastAsia="ko-KR"/>
        </w:rPr>
        <w:t xml:space="preserve">separate TPMI/SRI </w:t>
      </w:r>
      <w:r>
        <w:rPr>
          <w:rFonts w:eastAsiaTheme="minorEastAsia"/>
          <w:lang w:eastAsia="ko-KR"/>
        </w:rPr>
        <w:t xml:space="preserve">indications </w:t>
      </w:r>
      <w:r>
        <w:rPr>
          <w:rFonts w:eastAsiaTheme="minorEastAsia" w:hint="eastAsia"/>
          <w:lang w:eastAsia="ko-KR"/>
        </w:rPr>
        <w:t>and/or TCI</w:t>
      </w:r>
      <w:r>
        <w:rPr>
          <w:rFonts w:eastAsiaTheme="minorEastAsia"/>
          <w:lang w:eastAsia="ko-KR"/>
        </w:rPr>
        <w:t xml:space="preserve"> applications are introduced in Rel-18 to enable simultaneous UL transmission across two panels (STx2P). For the </w:t>
      </w:r>
      <w:proofErr w:type="spellStart"/>
      <w:r>
        <w:rPr>
          <w:rFonts w:eastAsiaTheme="minorEastAsia"/>
          <w:lang w:eastAsia="ko-KR"/>
        </w:rPr>
        <w:t>sDCI</w:t>
      </w:r>
      <w:proofErr w:type="spellEnd"/>
      <w:r>
        <w:rPr>
          <w:rFonts w:eastAsiaTheme="minorEastAsia"/>
          <w:lang w:eastAsia="ko-KR"/>
        </w:rPr>
        <w:t xml:space="preserve">-based </w:t>
      </w:r>
      <w:proofErr w:type="spellStart"/>
      <w:r>
        <w:rPr>
          <w:rFonts w:eastAsiaTheme="minorEastAsia"/>
          <w:lang w:eastAsia="ko-KR"/>
        </w:rPr>
        <w:t>mTRP</w:t>
      </w:r>
      <w:proofErr w:type="spellEnd"/>
      <w:r>
        <w:rPr>
          <w:rFonts w:eastAsiaTheme="minorEastAsia"/>
          <w:lang w:eastAsia="ko-KR"/>
        </w:rPr>
        <w:t>, the following are supported:</w:t>
      </w:r>
    </w:p>
    <w:p w14:paraId="18A163D4" w14:textId="77777777" w:rsidR="00AA3399" w:rsidRDefault="00AA3399" w:rsidP="00AA3399">
      <w:pPr>
        <w:pStyle w:val="ListParagraph"/>
        <w:numPr>
          <w:ilvl w:val="0"/>
          <w:numId w:val="34"/>
        </w:numPr>
        <w:spacing w:after="0"/>
        <w:jc w:val="both"/>
        <w:rPr>
          <w:rFonts w:eastAsiaTheme="minorEastAsia"/>
          <w:lang w:eastAsia="ko-KR"/>
        </w:rPr>
      </w:pPr>
      <w:r>
        <w:rPr>
          <w:rFonts w:eastAsiaTheme="minorEastAsia"/>
          <w:lang w:eastAsia="ko-KR"/>
        </w:rPr>
        <w:t>S</w:t>
      </w:r>
      <w:r w:rsidRPr="00E535D5">
        <w:rPr>
          <w:rFonts w:eastAsiaTheme="minorEastAsia"/>
          <w:lang w:eastAsia="ko-KR"/>
        </w:rPr>
        <w:t xml:space="preserve">patial-division multiplexing (SDM) PUSCH transmission where the two </w:t>
      </w:r>
      <w:r>
        <w:rPr>
          <w:rFonts w:eastAsiaTheme="minorEastAsia"/>
          <w:lang w:eastAsia="ko-KR"/>
        </w:rPr>
        <w:t xml:space="preserve">subsets of </w:t>
      </w:r>
      <w:r w:rsidRPr="00E535D5">
        <w:rPr>
          <w:rFonts w:eastAsiaTheme="minorEastAsia"/>
          <w:lang w:eastAsia="ko-KR"/>
        </w:rPr>
        <w:t xml:space="preserve">layers </w:t>
      </w:r>
      <w:r>
        <w:rPr>
          <w:rFonts w:eastAsiaTheme="minorEastAsia"/>
          <w:lang w:eastAsia="ko-KR"/>
        </w:rPr>
        <w:t xml:space="preserve">of one PUSCH </w:t>
      </w:r>
      <w:r w:rsidRPr="00E535D5">
        <w:rPr>
          <w:rFonts w:eastAsiaTheme="minorEastAsia"/>
          <w:lang w:eastAsia="ko-KR"/>
        </w:rPr>
        <w:t xml:space="preserve">are separately </w:t>
      </w:r>
      <w:proofErr w:type="spellStart"/>
      <w:r w:rsidRPr="00E535D5">
        <w:rPr>
          <w:rFonts w:eastAsiaTheme="minorEastAsia"/>
          <w:lang w:eastAsia="ko-KR"/>
        </w:rPr>
        <w:t>precoded</w:t>
      </w:r>
      <w:proofErr w:type="spellEnd"/>
      <w:r w:rsidRPr="00E535D5">
        <w:rPr>
          <w:rFonts w:eastAsiaTheme="minorEastAsia"/>
          <w:lang w:eastAsia="ko-KR"/>
        </w:rPr>
        <w:t xml:space="preserve"> and simultaneously transmitted from </w:t>
      </w:r>
      <w:r>
        <w:rPr>
          <w:rFonts w:eastAsiaTheme="minorEastAsia"/>
          <w:lang w:eastAsia="ko-KR"/>
        </w:rPr>
        <w:t>two</w:t>
      </w:r>
      <w:r w:rsidRPr="00E535D5">
        <w:rPr>
          <w:rFonts w:eastAsiaTheme="minorEastAsia"/>
          <w:lang w:eastAsia="ko-KR"/>
        </w:rPr>
        <w:t xml:space="preserve"> panels </w:t>
      </w:r>
    </w:p>
    <w:p w14:paraId="027F87B3" w14:textId="77777777" w:rsidR="00AA3399" w:rsidRDefault="00AA3399" w:rsidP="00AA3399">
      <w:pPr>
        <w:pStyle w:val="ListParagraph"/>
        <w:numPr>
          <w:ilvl w:val="0"/>
          <w:numId w:val="34"/>
        </w:numPr>
        <w:spacing w:after="0"/>
        <w:jc w:val="both"/>
        <w:rPr>
          <w:rFonts w:eastAsiaTheme="minorEastAsia"/>
          <w:lang w:eastAsia="ko-KR"/>
        </w:rPr>
      </w:pPr>
      <w:r>
        <w:rPr>
          <w:rFonts w:eastAsiaTheme="minorEastAsia"/>
          <w:lang w:eastAsia="ko-KR"/>
        </w:rPr>
        <w:t>S</w:t>
      </w:r>
      <w:r w:rsidRPr="00E535D5">
        <w:rPr>
          <w:rFonts w:eastAsiaTheme="minorEastAsia"/>
          <w:lang w:eastAsia="ko-KR"/>
        </w:rPr>
        <w:t xml:space="preserve">ingle-frequency network (SFN) PUSCH transmission where the same PUSCH signal </w:t>
      </w:r>
      <w:r>
        <w:rPr>
          <w:rFonts w:eastAsiaTheme="minorEastAsia"/>
          <w:lang w:eastAsia="ko-KR"/>
        </w:rPr>
        <w:t>is</w:t>
      </w:r>
      <w:r w:rsidRPr="00E535D5">
        <w:rPr>
          <w:rFonts w:eastAsiaTheme="minorEastAsia"/>
          <w:lang w:eastAsia="ko-KR"/>
        </w:rPr>
        <w:t xml:space="preserve"> separately </w:t>
      </w:r>
      <w:proofErr w:type="spellStart"/>
      <w:r w:rsidRPr="00E535D5">
        <w:rPr>
          <w:rFonts w:eastAsiaTheme="minorEastAsia"/>
          <w:lang w:eastAsia="ko-KR"/>
        </w:rPr>
        <w:t>precoded</w:t>
      </w:r>
      <w:proofErr w:type="spellEnd"/>
      <w:r w:rsidRPr="00E535D5">
        <w:rPr>
          <w:rFonts w:eastAsiaTheme="minorEastAsia"/>
          <w:lang w:eastAsia="ko-KR"/>
        </w:rPr>
        <w:t xml:space="preserve"> and simultaneously transmitted </w:t>
      </w:r>
      <w:r>
        <w:rPr>
          <w:rFonts w:eastAsiaTheme="minorEastAsia"/>
          <w:lang w:eastAsia="ko-KR"/>
        </w:rPr>
        <w:t>on</w:t>
      </w:r>
      <w:r w:rsidRPr="00E535D5">
        <w:rPr>
          <w:rFonts w:eastAsiaTheme="minorEastAsia"/>
          <w:lang w:eastAsia="ko-KR"/>
        </w:rPr>
        <w:t xml:space="preserve"> </w:t>
      </w:r>
      <w:r>
        <w:rPr>
          <w:rFonts w:eastAsiaTheme="minorEastAsia"/>
          <w:lang w:eastAsia="ko-KR"/>
        </w:rPr>
        <w:t>two</w:t>
      </w:r>
      <w:r w:rsidRPr="00E535D5">
        <w:rPr>
          <w:rFonts w:eastAsiaTheme="minorEastAsia"/>
          <w:lang w:eastAsia="ko-KR"/>
        </w:rPr>
        <w:t xml:space="preserve"> panels </w:t>
      </w:r>
    </w:p>
    <w:p w14:paraId="71857CAC" w14:textId="77777777" w:rsidR="00AA3399" w:rsidRDefault="00AA3399" w:rsidP="00AA3399">
      <w:pPr>
        <w:pStyle w:val="ListParagraph"/>
        <w:numPr>
          <w:ilvl w:val="0"/>
          <w:numId w:val="34"/>
        </w:numPr>
        <w:spacing w:after="0"/>
        <w:jc w:val="both"/>
        <w:rPr>
          <w:rFonts w:eastAsiaTheme="minorEastAsia"/>
          <w:lang w:eastAsia="ko-KR"/>
        </w:rPr>
      </w:pPr>
      <w:r w:rsidRPr="00E535D5">
        <w:rPr>
          <w:rFonts w:eastAsiaTheme="minorEastAsia"/>
          <w:lang w:eastAsia="ko-KR"/>
        </w:rPr>
        <w:t xml:space="preserve">SFN PUCCH transmission </w:t>
      </w:r>
      <w:r>
        <w:rPr>
          <w:rFonts w:eastAsiaTheme="minorEastAsia"/>
          <w:lang w:eastAsia="ko-KR"/>
        </w:rPr>
        <w:t xml:space="preserve">where the </w:t>
      </w:r>
      <w:r w:rsidRPr="00E535D5">
        <w:rPr>
          <w:rFonts w:eastAsiaTheme="minorEastAsia"/>
          <w:lang w:eastAsia="ko-KR"/>
        </w:rPr>
        <w:t xml:space="preserve">same PUCCH is transmitted with </w:t>
      </w:r>
      <w:r>
        <w:rPr>
          <w:rFonts w:eastAsiaTheme="minorEastAsia"/>
          <w:lang w:eastAsia="ko-KR"/>
        </w:rPr>
        <w:t>two</w:t>
      </w:r>
      <w:r w:rsidRPr="00E535D5">
        <w:rPr>
          <w:rFonts w:eastAsiaTheme="minorEastAsia"/>
          <w:lang w:eastAsia="ko-KR"/>
        </w:rPr>
        <w:t xml:space="preserve"> TCI states </w:t>
      </w:r>
      <w:r>
        <w:rPr>
          <w:rFonts w:eastAsiaTheme="minorEastAsia"/>
          <w:lang w:eastAsia="ko-KR"/>
        </w:rPr>
        <w:t>on two panels</w:t>
      </w:r>
    </w:p>
    <w:p w14:paraId="290CB77E" w14:textId="77777777" w:rsidR="00AA3399" w:rsidRPr="00E535D5" w:rsidRDefault="00AA3399" w:rsidP="00AA3399">
      <w:pPr>
        <w:spacing w:after="0"/>
        <w:jc w:val="both"/>
        <w:rPr>
          <w:rFonts w:eastAsiaTheme="minorEastAsia"/>
          <w:lang w:eastAsia="ko-KR"/>
        </w:rPr>
      </w:pPr>
      <w:r w:rsidRPr="00E535D5">
        <w:rPr>
          <w:rFonts w:eastAsiaTheme="minorEastAsia"/>
          <w:lang w:eastAsia="ko-KR"/>
        </w:rPr>
        <w:t xml:space="preserve">For the </w:t>
      </w:r>
      <w:proofErr w:type="spellStart"/>
      <w:r w:rsidRPr="00E535D5">
        <w:rPr>
          <w:rFonts w:eastAsiaTheme="minorEastAsia"/>
          <w:lang w:eastAsia="ko-KR"/>
        </w:rPr>
        <w:t>mDCI</w:t>
      </w:r>
      <w:proofErr w:type="spellEnd"/>
      <w:r w:rsidRPr="00E535D5">
        <w:rPr>
          <w:rFonts w:eastAsiaTheme="minorEastAsia"/>
          <w:lang w:eastAsia="ko-KR"/>
        </w:rPr>
        <w:t xml:space="preserve"> based </w:t>
      </w:r>
      <w:proofErr w:type="spellStart"/>
      <w:r w:rsidRPr="00E535D5">
        <w:rPr>
          <w:rFonts w:eastAsiaTheme="minorEastAsia"/>
          <w:lang w:eastAsia="ko-KR"/>
        </w:rPr>
        <w:t>mTRP</w:t>
      </w:r>
      <w:proofErr w:type="spellEnd"/>
      <w:r w:rsidRPr="00E535D5">
        <w:rPr>
          <w:rFonts w:eastAsiaTheme="minorEastAsia"/>
          <w:lang w:eastAsia="ko-KR"/>
        </w:rPr>
        <w:t xml:space="preserve"> transmission scheme, </w:t>
      </w:r>
      <w:r>
        <w:rPr>
          <w:rFonts w:eastAsiaTheme="minorEastAsia"/>
          <w:lang w:eastAsia="ko-KR"/>
        </w:rPr>
        <w:t xml:space="preserve">the two </w:t>
      </w:r>
      <w:r w:rsidRPr="00E535D5">
        <w:rPr>
          <w:rFonts w:eastAsiaTheme="minorEastAsia"/>
          <w:lang w:eastAsia="ko-KR"/>
        </w:rPr>
        <w:t>DCI</w:t>
      </w:r>
      <w:r>
        <w:rPr>
          <w:rFonts w:eastAsiaTheme="minorEastAsia"/>
          <w:lang w:eastAsia="ko-KR"/>
        </w:rPr>
        <w:t>s</w:t>
      </w:r>
      <w:r w:rsidRPr="00E535D5">
        <w:rPr>
          <w:rFonts w:eastAsiaTheme="minorEastAsia"/>
          <w:lang w:eastAsia="ko-KR"/>
        </w:rPr>
        <w:t xml:space="preserve"> associated with </w:t>
      </w:r>
      <w:r>
        <w:rPr>
          <w:rFonts w:eastAsiaTheme="minorEastAsia"/>
          <w:lang w:eastAsia="ko-KR"/>
        </w:rPr>
        <w:t xml:space="preserve">different </w:t>
      </w:r>
      <w:proofErr w:type="spellStart"/>
      <w:r w:rsidRPr="00E535D5">
        <w:rPr>
          <w:rFonts w:eastAsiaTheme="minorEastAsia"/>
          <w:lang w:eastAsia="ko-KR"/>
        </w:rPr>
        <w:t>coresetPoolIndex</w:t>
      </w:r>
      <w:proofErr w:type="spellEnd"/>
      <w:r w:rsidRPr="00E535D5">
        <w:rPr>
          <w:rFonts w:eastAsiaTheme="minorEastAsia"/>
          <w:lang w:eastAsia="ko-KR"/>
        </w:rPr>
        <w:t xml:space="preserve"> value</w:t>
      </w:r>
      <w:r>
        <w:rPr>
          <w:rFonts w:eastAsiaTheme="minorEastAsia"/>
          <w:lang w:eastAsia="ko-KR"/>
        </w:rPr>
        <w:t>s</w:t>
      </w:r>
      <w:r w:rsidRPr="00E535D5">
        <w:rPr>
          <w:rFonts w:eastAsiaTheme="minorEastAsia"/>
          <w:lang w:eastAsia="ko-KR"/>
        </w:rPr>
        <w:t xml:space="preserve"> can schedule </w:t>
      </w:r>
      <w:r>
        <w:rPr>
          <w:rFonts w:eastAsiaTheme="minorEastAsia"/>
          <w:lang w:eastAsia="ko-KR"/>
        </w:rPr>
        <w:t xml:space="preserve">two separate </w:t>
      </w:r>
      <w:r w:rsidRPr="00E535D5">
        <w:rPr>
          <w:rFonts w:eastAsiaTheme="minorEastAsia"/>
          <w:lang w:eastAsia="ko-KR"/>
        </w:rPr>
        <w:t xml:space="preserve">PUSCH </w:t>
      </w:r>
      <w:r>
        <w:rPr>
          <w:rFonts w:eastAsiaTheme="minorEastAsia"/>
          <w:lang w:eastAsia="ko-KR"/>
        </w:rPr>
        <w:t xml:space="preserve">transmissions (each </w:t>
      </w:r>
      <w:r w:rsidRPr="00E535D5">
        <w:rPr>
          <w:rFonts w:eastAsiaTheme="minorEastAsia"/>
          <w:lang w:eastAsia="ko-KR"/>
        </w:rPr>
        <w:t xml:space="preserve">from </w:t>
      </w:r>
      <w:r>
        <w:rPr>
          <w:rFonts w:eastAsiaTheme="minorEastAsia"/>
          <w:lang w:eastAsia="ko-KR"/>
        </w:rPr>
        <w:t>a</w:t>
      </w:r>
      <w:r w:rsidRPr="00E535D5">
        <w:rPr>
          <w:rFonts w:eastAsiaTheme="minorEastAsia"/>
          <w:lang w:eastAsia="ko-KR"/>
        </w:rPr>
        <w:t xml:space="preserve"> panel</w:t>
      </w:r>
      <w:r>
        <w:rPr>
          <w:rFonts w:eastAsiaTheme="minorEastAsia"/>
          <w:lang w:eastAsia="ko-KR"/>
        </w:rPr>
        <w:t xml:space="preserve"> and </w:t>
      </w:r>
      <w:r w:rsidRPr="00E535D5">
        <w:rPr>
          <w:rFonts w:eastAsiaTheme="minorEastAsia"/>
          <w:lang w:eastAsia="ko-KR"/>
        </w:rPr>
        <w:t>separate</w:t>
      </w:r>
      <w:r>
        <w:rPr>
          <w:rFonts w:eastAsiaTheme="minorEastAsia"/>
          <w:lang w:eastAsia="ko-KR"/>
        </w:rPr>
        <w:t>ly</w:t>
      </w:r>
      <w:r w:rsidRPr="00E535D5">
        <w:rPr>
          <w:rFonts w:eastAsiaTheme="minorEastAsia"/>
          <w:lang w:eastAsia="ko-KR"/>
        </w:rPr>
        <w:t xml:space="preserve"> </w:t>
      </w:r>
      <w:proofErr w:type="spellStart"/>
      <w:r w:rsidRPr="00E535D5">
        <w:rPr>
          <w:rFonts w:eastAsiaTheme="minorEastAsia"/>
          <w:lang w:eastAsia="ko-KR"/>
        </w:rPr>
        <w:t>precod</w:t>
      </w:r>
      <w:r>
        <w:rPr>
          <w:rFonts w:eastAsiaTheme="minorEastAsia"/>
          <w:lang w:eastAsia="ko-KR"/>
        </w:rPr>
        <w:t>ed</w:t>
      </w:r>
      <w:proofErr w:type="spellEnd"/>
      <w:r>
        <w:rPr>
          <w:rFonts w:eastAsiaTheme="minorEastAsia"/>
          <w:lang w:eastAsia="ko-KR"/>
        </w:rPr>
        <w:t>, with its own</w:t>
      </w:r>
      <w:r w:rsidRPr="00E535D5">
        <w:rPr>
          <w:rFonts w:eastAsiaTheme="minorEastAsia"/>
          <w:lang w:eastAsia="ko-KR"/>
        </w:rPr>
        <w:t xml:space="preserve"> beam</w:t>
      </w:r>
      <w:r>
        <w:rPr>
          <w:rFonts w:eastAsiaTheme="minorEastAsia"/>
          <w:lang w:eastAsia="ko-KR"/>
        </w:rPr>
        <w:t>) which can be transmitted simultaneously</w:t>
      </w:r>
      <w:r w:rsidRPr="00E535D5">
        <w:rPr>
          <w:rFonts w:eastAsiaTheme="minorEastAsia"/>
          <w:lang w:eastAsia="ko-KR"/>
        </w:rPr>
        <w:t xml:space="preserve">. </w:t>
      </w:r>
    </w:p>
    <w:p w14:paraId="5E12B6D7" w14:textId="086522E6" w:rsidR="003D5B0A" w:rsidRPr="00460FE5" w:rsidRDefault="00744CFB" w:rsidP="002440FB">
      <w:pPr>
        <w:spacing w:after="0"/>
        <w:ind w:firstLine="270"/>
        <w:jc w:val="both"/>
        <w:rPr>
          <w:rFonts w:eastAsiaTheme="minorEastAsia"/>
          <w:lang w:eastAsia="ko-KR"/>
        </w:rPr>
      </w:pPr>
      <w:r>
        <w:rPr>
          <w:rFonts w:eastAsiaTheme="minorEastAsia"/>
          <w:lang w:eastAsia="ko-KR"/>
        </w:rPr>
        <w:t>T</w:t>
      </w:r>
      <w:r w:rsidR="0033764C">
        <w:rPr>
          <w:rFonts w:eastAsiaTheme="minorEastAsia"/>
          <w:lang w:eastAsia="ko-KR"/>
        </w:rPr>
        <w:t xml:space="preserve">o increase </w:t>
      </w:r>
      <w:r>
        <w:rPr>
          <w:rFonts w:eastAsiaTheme="minorEastAsia"/>
          <w:lang w:eastAsia="ko-KR"/>
        </w:rPr>
        <w:t xml:space="preserve">UL </w:t>
      </w:r>
      <w:r w:rsidR="0033764C">
        <w:rPr>
          <w:rFonts w:eastAsiaTheme="minorEastAsia"/>
          <w:lang w:eastAsia="ko-KR"/>
        </w:rPr>
        <w:t xml:space="preserve">throughput, the maximum number of uplink transmission ports </w:t>
      </w:r>
      <w:r w:rsidR="004B469E">
        <w:rPr>
          <w:rFonts w:eastAsiaTheme="minorEastAsia"/>
          <w:lang w:eastAsia="ko-KR"/>
        </w:rPr>
        <w:t>is increased to</w:t>
      </w:r>
      <w:r w:rsidR="0033764C">
        <w:rPr>
          <w:rFonts w:eastAsiaTheme="minorEastAsia"/>
          <w:lang w:eastAsia="ko-KR"/>
        </w:rPr>
        <w:t xml:space="preserve"> 8 ports</w:t>
      </w:r>
      <w:r w:rsidR="004B469E">
        <w:rPr>
          <w:rFonts w:eastAsiaTheme="minorEastAsia"/>
          <w:lang w:eastAsia="ko-KR"/>
        </w:rPr>
        <w:t xml:space="preserve"> in Rel-18 with up to 8 layers using the legacy DL codeword-to-layer mapping</w:t>
      </w:r>
      <w:r w:rsidR="0033764C">
        <w:rPr>
          <w:rFonts w:eastAsiaTheme="minorEastAsia"/>
          <w:lang w:eastAsia="ko-KR"/>
        </w:rPr>
        <w:t xml:space="preserve">. </w:t>
      </w:r>
      <w:r w:rsidR="004B469E">
        <w:rPr>
          <w:rFonts w:eastAsiaTheme="minorEastAsia"/>
          <w:lang w:eastAsia="ko-KR"/>
        </w:rPr>
        <w:t>B</w:t>
      </w:r>
      <w:r w:rsidR="00C839FB">
        <w:rPr>
          <w:rFonts w:eastAsiaTheme="minorEastAsia"/>
          <w:lang w:eastAsia="ko-KR"/>
        </w:rPr>
        <w:t>oth codebook</w:t>
      </w:r>
      <w:r w:rsidR="00525061">
        <w:rPr>
          <w:rFonts w:eastAsiaTheme="minorEastAsia"/>
          <w:lang w:eastAsia="ko-KR"/>
        </w:rPr>
        <w:t>-</w:t>
      </w:r>
      <w:r w:rsidR="00C839FB">
        <w:rPr>
          <w:rFonts w:eastAsiaTheme="minorEastAsia"/>
          <w:lang w:eastAsia="ko-KR"/>
        </w:rPr>
        <w:t>based and non-codebook based PUSCH transmission scheme</w:t>
      </w:r>
      <w:r w:rsidR="004B469E">
        <w:rPr>
          <w:rFonts w:eastAsiaTheme="minorEastAsia"/>
          <w:lang w:eastAsia="ko-KR"/>
        </w:rPr>
        <w:t>s</w:t>
      </w:r>
      <w:r w:rsidR="00C839FB">
        <w:rPr>
          <w:rFonts w:eastAsiaTheme="minorEastAsia"/>
          <w:lang w:eastAsia="ko-KR"/>
        </w:rPr>
        <w:t xml:space="preserve"> are </w:t>
      </w:r>
      <w:r w:rsidR="004B469E">
        <w:rPr>
          <w:rFonts w:eastAsiaTheme="minorEastAsia"/>
          <w:lang w:eastAsia="ko-KR"/>
        </w:rPr>
        <w:t>extended to 8TX</w:t>
      </w:r>
      <w:r w:rsidR="00C839FB">
        <w:rPr>
          <w:rFonts w:eastAsiaTheme="minorEastAsia"/>
          <w:lang w:eastAsia="ko-KR"/>
        </w:rPr>
        <w:t xml:space="preserve">. </w:t>
      </w:r>
      <w:r w:rsidR="00B26A91">
        <w:rPr>
          <w:rFonts w:eastAsiaTheme="minorEastAsia"/>
          <w:lang w:eastAsia="ko-KR"/>
        </w:rPr>
        <w:t>For codebook</w:t>
      </w:r>
      <w:r w:rsidR="00525061">
        <w:rPr>
          <w:rFonts w:eastAsiaTheme="minorEastAsia"/>
          <w:lang w:eastAsia="ko-KR"/>
        </w:rPr>
        <w:t>-</w:t>
      </w:r>
      <w:r w:rsidR="00B26A91">
        <w:rPr>
          <w:rFonts w:eastAsiaTheme="minorEastAsia"/>
          <w:lang w:eastAsia="ko-KR"/>
        </w:rPr>
        <w:t xml:space="preserve">based PUSCH transmission scheme, 4 different antenna groups are defined including full-coherent antenna group (Ng=1, codebook1) </w:t>
      </w:r>
      <w:r w:rsidR="004B469E">
        <w:rPr>
          <w:rFonts w:eastAsiaTheme="minorEastAsia"/>
          <w:lang w:eastAsia="ko-KR"/>
        </w:rPr>
        <w:t>where</w:t>
      </w:r>
      <w:r w:rsidR="00B26A91">
        <w:rPr>
          <w:rFonts w:eastAsiaTheme="minorEastAsia"/>
          <w:lang w:eastAsia="ko-KR"/>
        </w:rPr>
        <w:t xml:space="preserve"> all 8 antennas are </w:t>
      </w:r>
      <w:r w:rsidR="004B469E">
        <w:rPr>
          <w:rFonts w:eastAsiaTheme="minorEastAsia"/>
          <w:lang w:eastAsia="ko-KR"/>
        </w:rPr>
        <w:t xml:space="preserve">assumed </w:t>
      </w:r>
      <w:r w:rsidR="00B26A91">
        <w:rPr>
          <w:rFonts w:eastAsiaTheme="minorEastAsia"/>
          <w:lang w:eastAsia="ko-KR"/>
        </w:rPr>
        <w:t xml:space="preserve">coherent, two partial-antenna group (Ng=2, codebook2) </w:t>
      </w:r>
      <w:r w:rsidR="004B469E">
        <w:rPr>
          <w:rFonts w:eastAsiaTheme="minorEastAsia"/>
          <w:lang w:eastAsia="ko-KR"/>
        </w:rPr>
        <w:t>where</w:t>
      </w:r>
      <w:r w:rsidR="00B26A91">
        <w:rPr>
          <w:rFonts w:eastAsiaTheme="minorEastAsia"/>
          <w:lang w:eastAsia="ko-KR"/>
        </w:rPr>
        <w:t xml:space="preserve"> 4 antennas within </w:t>
      </w:r>
      <w:r w:rsidR="004B469E">
        <w:rPr>
          <w:rFonts w:eastAsiaTheme="minorEastAsia"/>
          <w:lang w:eastAsia="ko-KR"/>
        </w:rPr>
        <w:t>a</w:t>
      </w:r>
      <w:r w:rsidR="00B26A91">
        <w:rPr>
          <w:rFonts w:eastAsiaTheme="minorEastAsia"/>
          <w:lang w:eastAsia="ko-KR"/>
        </w:rPr>
        <w:t xml:space="preserve"> coherent group are</w:t>
      </w:r>
      <w:r w:rsidR="004B469E">
        <w:rPr>
          <w:rFonts w:eastAsiaTheme="minorEastAsia"/>
          <w:lang w:eastAsia="ko-KR"/>
        </w:rPr>
        <w:t xml:space="preserve"> assumed</w:t>
      </w:r>
      <w:r w:rsidR="00B26A91">
        <w:rPr>
          <w:rFonts w:eastAsiaTheme="minorEastAsia"/>
          <w:lang w:eastAsia="ko-KR"/>
        </w:rPr>
        <w:t xml:space="preserve"> coherent, four partial-antenna group (Ng=4, codebook3) </w:t>
      </w:r>
      <w:r w:rsidR="004B469E">
        <w:rPr>
          <w:rFonts w:eastAsiaTheme="minorEastAsia"/>
          <w:lang w:eastAsia="ko-KR"/>
        </w:rPr>
        <w:t>where</w:t>
      </w:r>
      <w:r w:rsidR="00B26A91">
        <w:rPr>
          <w:rFonts w:eastAsiaTheme="minorEastAsia"/>
          <w:lang w:eastAsia="ko-KR"/>
        </w:rPr>
        <w:t xml:space="preserve"> 2 antennas within </w:t>
      </w:r>
      <w:r w:rsidR="004B469E">
        <w:rPr>
          <w:rFonts w:eastAsiaTheme="minorEastAsia"/>
          <w:lang w:eastAsia="ko-KR"/>
        </w:rPr>
        <w:t>a</w:t>
      </w:r>
      <w:r w:rsidR="00B26A91">
        <w:rPr>
          <w:rFonts w:eastAsiaTheme="minorEastAsia"/>
          <w:lang w:eastAsia="ko-KR"/>
        </w:rPr>
        <w:t xml:space="preserve"> coherent group are coherent</w:t>
      </w:r>
      <w:r w:rsidR="004B469E">
        <w:rPr>
          <w:rFonts w:eastAsiaTheme="minorEastAsia"/>
          <w:lang w:eastAsia="ko-KR"/>
        </w:rPr>
        <w:t>,</w:t>
      </w:r>
      <w:r w:rsidR="00B26A91">
        <w:rPr>
          <w:rFonts w:eastAsiaTheme="minorEastAsia"/>
          <w:lang w:eastAsia="ko-KR"/>
        </w:rPr>
        <w:t xml:space="preserve"> and non-coherent antenna group (Ng=8, codebook4)</w:t>
      </w:r>
      <w:r w:rsidR="001D31DB">
        <w:rPr>
          <w:rFonts w:eastAsiaTheme="minorEastAsia"/>
          <w:lang w:eastAsia="ko-KR"/>
        </w:rPr>
        <w:t xml:space="preserve"> </w:t>
      </w:r>
      <w:r w:rsidR="004B469E">
        <w:rPr>
          <w:rFonts w:eastAsiaTheme="minorEastAsia"/>
          <w:lang w:eastAsia="ko-KR"/>
        </w:rPr>
        <w:t>where</w:t>
      </w:r>
      <w:r w:rsidR="001D31DB">
        <w:rPr>
          <w:rFonts w:eastAsiaTheme="minorEastAsia"/>
          <w:lang w:eastAsia="ko-KR"/>
        </w:rPr>
        <w:t xml:space="preserve"> all 8 antennas are </w:t>
      </w:r>
      <w:r w:rsidR="004B469E">
        <w:rPr>
          <w:rFonts w:eastAsiaTheme="minorEastAsia"/>
          <w:lang w:eastAsia="ko-KR"/>
        </w:rPr>
        <w:t xml:space="preserve">assumed </w:t>
      </w:r>
      <w:r w:rsidR="001D31DB">
        <w:rPr>
          <w:rFonts w:eastAsiaTheme="minorEastAsia"/>
          <w:lang w:eastAsia="ko-KR"/>
        </w:rPr>
        <w:t>non-coherent</w:t>
      </w:r>
      <w:r w:rsidR="00B26A91">
        <w:rPr>
          <w:rFonts w:eastAsiaTheme="minorEastAsia"/>
          <w:lang w:eastAsia="ko-KR"/>
        </w:rPr>
        <w:t xml:space="preserve">. </w:t>
      </w:r>
      <w:r w:rsidR="004B469E">
        <w:rPr>
          <w:rFonts w:eastAsiaTheme="minorEastAsia"/>
          <w:lang w:eastAsia="ko-KR"/>
        </w:rPr>
        <w:t>A codebook is specified for each</w:t>
      </w:r>
      <w:r w:rsidR="001D31DB">
        <w:rPr>
          <w:rFonts w:eastAsiaTheme="minorEastAsia"/>
          <w:lang w:eastAsia="ko-KR"/>
        </w:rPr>
        <w:t xml:space="preserve"> coheren</w:t>
      </w:r>
      <w:r w:rsidR="004B469E">
        <w:rPr>
          <w:rFonts w:eastAsiaTheme="minorEastAsia"/>
          <w:lang w:eastAsia="ko-KR"/>
        </w:rPr>
        <w:t>ce assumption</w:t>
      </w:r>
      <w:r w:rsidR="001D31DB">
        <w:rPr>
          <w:rFonts w:eastAsiaTheme="minorEastAsia"/>
          <w:lang w:eastAsia="ko-KR"/>
        </w:rPr>
        <w:t xml:space="preserve"> and full power transmission mode. For non-codebook</w:t>
      </w:r>
      <w:r w:rsidR="009B5A9C">
        <w:rPr>
          <w:rFonts w:eastAsiaTheme="minorEastAsia"/>
          <w:lang w:eastAsia="ko-KR"/>
        </w:rPr>
        <w:t>-</w:t>
      </w:r>
      <w:r w:rsidR="001D31DB">
        <w:rPr>
          <w:rFonts w:eastAsiaTheme="minorEastAsia"/>
          <w:lang w:eastAsia="ko-KR"/>
        </w:rPr>
        <w:t xml:space="preserve">based PUSCH transmission scheme, SRI indication is </w:t>
      </w:r>
      <w:r w:rsidR="004B469E">
        <w:rPr>
          <w:rFonts w:eastAsiaTheme="minorEastAsia"/>
          <w:lang w:eastAsia="ko-KR"/>
        </w:rPr>
        <w:t>extended</w:t>
      </w:r>
      <w:r w:rsidR="001D31DB">
        <w:rPr>
          <w:rFonts w:eastAsiaTheme="minorEastAsia"/>
          <w:lang w:eastAsia="ko-KR"/>
        </w:rPr>
        <w:t xml:space="preserve"> to indicate up to 8 transmission layers. </w:t>
      </w:r>
    </w:p>
    <w:p w14:paraId="2DE0401D" w14:textId="28EDD0BB" w:rsidR="00876447" w:rsidRPr="00916091" w:rsidRDefault="00876447" w:rsidP="006D05D7">
      <w:pPr>
        <w:spacing w:after="0"/>
      </w:pPr>
    </w:p>
    <w:p w14:paraId="0A2973B1" w14:textId="77777777" w:rsidR="00916091" w:rsidRDefault="00916091" w:rsidP="00916091">
      <w:pPr>
        <w:pStyle w:val="Heading3"/>
      </w:pPr>
      <w:r>
        <w:t>3</w:t>
      </w:r>
      <w:r w:rsidRPr="00A079D3">
        <w:tab/>
      </w:r>
      <w:r w:rsidR="004B3C92">
        <w:t>References</w:t>
      </w:r>
    </w:p>
    <w:p w14:paraId="2EC547C6" w14:textId="474F158B" w:rsidR="00966E1A" w:rsidRDefault="00EE045F" w:rsidP="00A65273">
      <w:pPr>
        <w:spacing w:after="0"/>
      </w:pPr>
      <w:r>
        <w:t>[1]</w:t>
      </w:r>
      <w:r>
        <w:tab/>
        <w:t>RP-2</w:t>
      </w:r>
      <w:r w:rsidR="00606F84">
        <w:t>33028</w:t>
      </w:r>
      <w:bookmarkStart w:id="1" w:name="_GoBack"/>
      <w:bookmarkEnd w:id="1"/>
      <w:r w:rsidR="00966E1A">
        <w:t>, Samsung</w:t>
      </w:r>
      <w:r w:rsidR="00244CA8">
        <w:t xml:space="preserve"> (Moderator)</w:t>
      </w:r>
      <w:r w:rsidR="00966E1A">
        <w:t xml:space="preserve">, </w:t>
      </w:r>
      <w:r w:rsidR="00244CA8" w:rsidRPr="00244CA8">
        <w:t>WID Update: MIMO Evolution for Downlink and Uplink</w:t>
      </w:r>
    </w:p>
    <w:p w14:paraId="615F4048" w14:textId="77777777" w:rsidR="00966E1A" w:rsidRPr="004345A1" w:rsidRDefault="00966E1A" w:rsidP="00A65273">
      <w:pPr>
        <w:spacing w:after="0"/>
      </w:pPr>
    </w:p>
    <w:sectPr w:rsidR="00966E1A" w:rsidRPr="004345A1" w:rsidSect="00F35990">
      <w:footerReference w:type="default" r:id="rId8"/>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11A4E" w14:textId="77777777" w:rsidR="00227C3E" w:rsidRDefault="00227C3E">
      <w:r>
        <w:separator/>
      </w:r>
    </w:p>
  </w:endnote>
  <w:endnote w:type="continuationSeparator" w:id="0">
    <w:p w14:paraId="6A8F8E20" w14:textId="77777777" w:rsidR="00227C3E" w:rsidRDefault="00227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831BD" w14:textId="576EDC89" w:rsidR="006E3539" w:rsidRDefault="006E3539">
    <w:pPr>
      <w:pStyle w:val="Footer"/>
    </w:pPr>
    <w:r>
      <w:rPr>
        <w:rStyle w:val="PageNumber"/>
      </w:rPr>
      <w:fldChar w:fldCharType="begin"/>
    </w:r>
    <w:r>
      <w:rPr>
        <w:rStyle w:val="PageNumber"/>
      </w:rPr>
      <w:instrText xml:space="preserve"> PAGE </w:instrText>
    </w:r>
    <w:r>
      <w:rPr>
        <w:rStyle w:val="PageNumber"/>
      </w:rPr>
      <w:fldChar w:fldCharType="separate"/>
    </w:r>
    <w:r w:rsidR="003F6E1C">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F6E1C">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B469A2" w14:textId="77777777" w:rsidR="00227C3E" w:rsidRDefault="00227C3E">
      <w:r>
        <w:separator/>
      </w:r>
    </w:p>
  </w:footnote>
  <w:footnote w:type="continuationSeparator" w:id="0">
    <w:p w14:paraId="60B29576" w14:textId="77777777" w:rsidR="00227C3E" w:rsidRDefault="00227C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B4D8F"/>
    <w:multiLevelType w:val="hybridMultilevel"/>
    <w:tmpl w:val="4738950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15:restartNumberingAfterBreak="0">
    <w:nsid w:val="14D02E94"/>
    <w:multiLevelType w:val="hybridMultilevel"/>
    <w:tmpl w:val="503A4EB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17C22908"/>
    <w:multiLevelType w:val="hybridMultilevel"/>
    <w:tmpl w:val="46DE1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8C2179"/>
    <w:multiLevelType w:val="hybridMultilevel"/>
    <w:tmpl w:val="92903E4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1EFB2ACF"/>
    <w:multiLevelType w:val="hybridMultilevel"/>
    <w:tmpl w:val="27A656C6"/>
    <w:lvl w:ilvl="0" w:tplc="80FCADF6">
      <w:start w:val="2"/>
      <w:numFmt w:val="bullet"/>
      <w:lvlText w:val="-"/>
      <w:lvlJc w:val="left"/>
      <w:pPr>
        <w:ind w:left="620" w:hanging="420"/>
      </w:pPr>
      <w:rPr>
        <w:rFonts w:ascii="Arial" w:eastAsia="Times New Roma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6FB11F5"/>
    <w:multiLevelType w:val="hybridMultilevel"/>
    <w:tmpl w:val="9A1A5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66A16"/>
    <w:multiLevelType w:val="hybridMultilevel"/>
    <w:tmpl w:val="448C4244"/>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D4F3DA4"/>
    <w:multiLevelType w:val="hybridMultilevel"/>
    <w:tmpl w:val="AEBCD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8873AB"/>
    <w:multiLevelType w:val="hybridMultilevel"/>
    <w:tmpl w:val="6854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6A0CE6"/>
    <w:multiLevelType w:val="hybridMultilevel"/>
    <w:tmpl w:val="ECDAF21A"/>
    <w:lvl w:ilvl="0" w:tplc="08090001">
      <w:start w:val="1"/>
      <w:numFmt w:val="bullet"/>
      <w:lvlText w:val=""/>
      <w:lvlJc w:val="left"/>
      <w:pPr>
        <w:ind w:left="767" w:hanging="360"/>
      </w:pPr>
      <w:rPr>
        <w:rFonts w:ascii="Symbol" w:hAnsi="Symbo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5" w15:restartNumberingAfterBreak="0">
    <w:nsid w:val="47641C9E"/>
    <w:multiLevelType w:val="hybridMultilevel"/>
    <w:tmpl w:val="33243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7"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BB0BE3"/>
    <w:multiLevelType w:val="hybridMultilevel"/>
    <w:tmpl w:val="4844E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2"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3"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591D1C"/>
    <w:multiLevelType w:val="hybridMultilevel"/>
    <w:tmpl w:val="0A34CA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7"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29" w15:restartNumberingAfterBreak="0">
    <w:nsid w:val="71B44EB7"/>
    <w:multiLevelType w:val="hybridMultilevel"/>
    <w:tmpl w:val="010C9788"/>
    <w:lvl w:ilvl="0" w:tplc="FDE00FA2">
      <w:start w:val="2"/>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
      <w:lvlJc w:val="left"/>
      <w:pPr>
        <w:ind w:left="1110" w:hanging="420"/>
      </w:pPr>
      <w:rPr>
        <w:rFonts w:ascii="Wingdings" w:hAnsi="Wingdings" w:hint="default"/>
      </w:rPr>
    </w:lvl>
    <w:lvl w:ilvl="2" w:tplc="04090005" w:tentative="1">
      <w:start w:val="1"/>
      <w:numFmt w:val="bullet"/>
      <w:lvlText w:val=""/>
      <w:lvlJc w:val="left"/>
      <w:pPr>
        <w:ind w:left="1530" w:hanging="420"/>
      </w:pPr>
      <w:rPr>
        <w:rFonts w:ascii="Wingdings" w:hAnsi="Wingdings" w:hint="default"/>
      </w:rPr>
    </w:lvl>
    <w:lvl w:ilvl="3" w:tplc="04090001" w:tentative="1">
      <w:start w:val="1"/>
      <w:numFmt w:val="bullet"/>
      <w:lvlText w:val=""/>
      <w:lvlJc w:val="left"/>
      <w:pPr>
        <w:ind w:left="1950" w:hanging="420"/>
      </w:pPr>
      <w:rPr>
        <w:rFonts w:ascii="Wingdings" w:hAnsi="Wingdings" w:hint="default"/>
      </w:rPr>
    </w:lvl>
    <w:lvl w:ilvl="4" w:tplc="04090003" w:tentative="1">
      <w:start w:val="1"/>
      <w:numFmt w:val="bullet"/>
      <w:lvlText w:val=""/>
      <w:lvlJc w:val="left"/>
      <w:pPr>
        <w:ind w:left="2370" w:hanging="420"/>
      </w:pPr>
      <w:rPr>
        <w:rFonts w:ascii="Wingdings" w:hAnsi="Wingdings" w:hint="default"/>
      </w:rPr>
    </w:lvl>
    <w:lvl w:ilvl="5" w:tplc="04090005" w:tentative="1">
      <w:start w:val="1"/>
      <w:numFmt w:val="bullet"/>
      <w:lvlText w:val=""/>
      <w:lvlJc w:val="left"/>
      <w:pPr>
        <w:ind w:left="2790" w:hanging="420"/>
      </w:pPr>
      <w:rPr>
        <w:rFonts w:ascii="Wingdings" w:hAnsi="Wingdings" w:hint="default"/>
      </w:rPr>
    </w:lvl>
    <w:lvl w:ilvl="6" w:tplc="04090001" w:tentative="1">
      <w:start w:val="1"/>
      <w:numFmt w:val="bullet"/>
      <w:lvlText w:val=""/>
      <w:lvlJc w:val="left"/>
      <w:pPr>
        <w:ind w:left="3210" w:hanging="420"/>
      </w:pPr>
      <w:rPr>
        <w:rFonts w:ascii="Wingdings" w:hAnsi="Wingdings" w:hint="default"/>
      </w:rPr>
    </w:lvl>
    <w:lvl w:ilvl="7" w:tplc="04090003" w:tentative="1">
      <w:start w:val="1"/>
      <w:numFmt w:val="bullet"/>
      <w:lvlText w:val=""/>
      <w:lvlJc w:val="left"/>
      <w:pPr>
        <w:ind w:left="3630" w:hanging="420"/>
      </w:pPr>
      <w:rPr>
        <w:rFonts w:ascii="Wingdings" w:hAnsi="Wingdings" w:hint="default"/>
      </w:rPr>
    </w:lvl>
    <w:lvl w:ilvl="8" w:tplc="04090005" w:tentative="1">
      <w:start w:val="1"/>
      <w:numFmt w:val="bullet"/>
      <w:lvlText w:val=""/>
      <w:lvlJc w:val="left"/>
      <w:pPr>
        <w:ind w:left="4050" w:hanging="420"/>
      </w:pPr>
      <w:rPr>
        <w:rFonts w:ascii="Wingdings" w:hAnsi="Wingdings" w:hint="default"/>
      </w:rPr>
    </w:lvl>
  </w:abstractNum>
  <w:abstractNum w:abstractNumId="30" w15:restartNumberingAfterBreak="0">
    <w:nsid w:val="73031AA1"/>
    <w:multiLevelType w:val="hybridMultilevel"/>
    <w:tmpl w:val="8DB03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362753"/>
    <w:multiLevelType w:val="hybridMultilevel"/>
    <w:tmpl w:val="B900C940"/>
    <w:lvl w:ilvl="0" w:tplc="04090001">
      <w:start w:val="1"/>
      <w:numFmt w:val="bullet"/>
      <w:lvlText w:val=""/>
      <w:lvlJc w:val="left"/>
      <w:pPr>
        <w:ind w:left="769" w:hanging="360"/>
      </w:pPr>
      <w:rPr>
        <w:rFonts w:ascii="Symbol" w:hAnsi="Symbol" w:hint="default"/>
      </w:rPr>
    </w:lvl>
    <w:lvl w:ilvl="1" w:tplc="04090003">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32" w15:restartNumberingAfterBreak="0">
    <w:nsid w:val="7FFD69FC"/>
    <w:multiLevelType w:val="hybridMultilevel"/>
    <w:tmpl w:val="45A67ADC"/>
    <w:lvl w:ilvl="0" w:tplc="50345FE4">
      <w:start w:val="1"/>
      <w:numFmt w:val="decimal"/>
      <w:lvlText w:val="%1)"/>
      <w:lvlJc w:val="left"/>
      <w:pPr>
        <w:ind w:left="980" w:hanging="360"/>
      </w:pPr>
      <w:rPr>
        <w:rFonts w:hint="default"/>
      </w:rPr>
    </w:lvl>
    <w:lvl w:ilvl="1" w:tplc="04090019" w:tentative="1">
      <w:start w:val="1"/>
      <w:numFmt w:val="lowerLetter"/>
      <w:lvlText w:val="%2."/>
      <w:lvlJc w:val="left"/>
      <w:pPr>
        <w:ind w:left="1700" w:hanging="360"/>
      </w:pPr>
    </w:lvl>
    <w:lvl w:ilvl="2" w:tplc="0409001B" w:tentative="1">
      <w:start w:val="1"/>
      <w:numFmt w:val="lowerRoman"/>
      <w:lvlText w:val="%3."/>
      <w:lvlJc w:val="right"/>
      <w:pPr>
        <w:ind w:left="2420" w:hanging="180"/>
      </w:pPr>
    </w:lvl>
    <w:lvl w:ilvl="3" w:tplc="0409000F" w:tentative="1">
      <w:start w:val="1"/>
      <w:numFmt w:val="decimal"/>
      <w:lvlText w:val="%4."/>
      <w:lvlJc w:val="left"/>
      <w:pPr>
        <w:ind w:left="3140" w:hanging="360"/>
      </w:pPr>
    </w:lvl>
    <w:lvl w:ilvl="4" w:tplc="04090019" w:tentative="1">
      <w:start w:val="1"/>
      <w:numFmt w:val="lowerLetter"/>
      <w:lvlText w:val="%5."/>
      <w:lvlJc w:val="left"/>
      <w:pPr>
        <w:ind w:left="3860" w:hanging="360"/>
      </w:pPr>
    </w:lvl>
    <w:lvl w:ilvl="5" w:tplc="0409001B" w:tentative="1">
      <w:start w:val="1"/>
      <w:numFmt w:val="lowerRoman"/>
      <w:lvlText w:val="%6."/>
      <w:lvlJc w:val="right"/>
      <w:pPr>
        <w:ind w:left="4580" w:hanging="180"/>
      </w:pPr>
    </w:lvl>
    <w:lvl w:ilvl="6" w:tplc="0409000F" w:tentative="1">
      <w:start w:val="1"/>
      <w:numFmt w:val="decimal"/>
      <w:lvlText w:val="%7."/>
      <w:lvlJc w:val="left"/>
      <w:pPr>
        <w:ind w:left="5300" w:hanging="360"/>
      </w:pPr>
    </w:lvl>
    <w:lvl w:ilvl="7" w:tplc="04090019" w:tentative="1">
      <w:start w:val="1"/>
      <w:numFmt w:val="lowerLetter"/>
      <w:lvlText w:val="%8."/>
      <w:lvlJc w:val="left"/>
      <w:pPr>
        <w:ind w:left="6020" w:hanging="360"/>
      </w:pPr>
    </w:lvl>
    <w:lvl w:ilvl="8" w:tplc="0409001B" w:tentative="1">
      <w:start w:val="1"/>
      <w:numFmt w:val="lowerRoman"/>
      <w:lvlText w:val="%9."/>
      <w:lvlJc w:val="right"/>
      <w:pPr>
        <w:ind w:left="6740" w:hanging="180"/>
      </w:pPr>
    </w:lvl>
  </w:abstractNum>
  <w:num w:numId="1">
    <w:abstractNumId w:val="3"/>
  </w:num>
  <w:num w:numId="2">
    <w:abstractNumId w:val="3"/>
  </w:num>
  <w:num w:numId="3">
    <w:abstractNumId w:val="26"/>
  </w:num>
  <w:num w:numId="4">
    <w:abstractNumId w:val="11"/>
  </w:num>
  <w:num w:numId="5">
    <w:abstractNumId w:val="21"/>
  </w:num>
  <w:num w:numId="6">
    <w:abstractNumId w:val="10"/>
  </w:num>
  <w:num w:numId="7">
    <w:abstractNumId w:val="22"/>
  </w:num>
  <w:num w:numId="8">
    <w:abstractNumId w:val="24"/>
  </w:num>
  <w:num w:numId="9">
    <w:abstractNumId w:val="27"/>
  </w:num>
  <w:num w:numId="10">
    <w:abstractNumId w:val="19"/>
  </w:num>
  <w:num w:numId="11">
    <w:abstractNumId w:val="16"/>
  </w:num>
  <w:num w:numId="12">
    <w:abstractNumId w:val="1"/>
  </w:num>
  <w:num w:numId="13">
    <w:abstractNumId w:val="2"/>
  </w:num>
  <w:num w:numId="14">
    <w:abstractNumId w:val="23"/>
  </w:num>
  <w:num w:numId="15">
    <w:abstractNumId w:val="18"/>
  </w:num>
  <w:num w:numId="16">
    <w:abstractNumId w:val="17"/>
  </w:num>
  <w:num w:numId="17">
    <w:abstractNumId w:val="12"/>
  </w:num>
  <w:num w:numId="18">
    <w:abstractNumId w:val="28"/>
  </w:num>
  <w:num w:numId="19">
    <w:abstractNumId w:val="30"/>
  </w:num>
  <w:num w:numId="20">
    <w:abstractNumId w:val="13"/>
  </w:num>
  <w:num w:numId="21">
    <w:abstractNumId w:val="20"/>
  </w:num>
  <w:num w:numId="22">
    <w:abstractNumId w:val="31"/>
  </w:num>
  <w:num w:numId="23">
    <w:abstractNumId w:val="15"/>
  </w:num>
  <w:num w:numId="24">
    <w:abstractNumId w:val="5"/>
  </w:num>
  <w:num w:numId="25">
    <w:abstractNumId w:val="8"/>
  </w:num>
  <w:num w:numId="26">
    <w:abstractNumId w:val="7"/>
  </w:num>
  <w:num w:numId="27">
    <w:abstractNumId w:val="14"/>
  </w:num>
  <w:num w:numId="28">
    <w:abstractNumId w:val="25"/>
  </w:num>
  <w:num w:numId="29">
    <w:abstractNumId w:val="32"/>
  </w:num>
  <w:num w:numId="30">
    <w:abstractNumId w:val="29"/>
  </w:num>
  <w:num w:numId="31">
    <w:abstractNumId w:val="4"/>
  </w:num>
  <w:num w:numId="32">
    <w:abstractNumId w:val="0"/>
  </w:num>
  <w:num w:numId="33">
    <w:abstractNumId w:val="6"/>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480"/>
    <w:rsid w:val="0000049D"/>
    <w:rsid w:val="000005F9"/>
    <w:rsid w:val="0000115F"/>
    <w:rsid w:val="00001922"/>
    <w:rsid w:val="00001B91"/>
    <w:rsid w:val="00001C6D"/>
    <w:rsid w:val="0000238A"/>
    <w:rsid w:val="00002438"/>
    <w:rsid w:val="00003053"/>
    <w:rsid w:val="000034AB"/>
    <w:rsid w:val="000036E5"/>
    <w:rsid w:val="00003B2B"/>
    <w:rsid w:val="00003DD9"/>
    <w:rsid w:val="00004348"/>
    <w:rsid w:val="00005807"/>
    <w:rsid w:val="000070C4"/>
    <w:rsid w:val="000103EC"/>
    <w:rsid w:val="00010D3D"/>
    <w:rsid w:val="0001181D"/>
    <w:rsid w:val="00011DFC"/>
    <w:rsid w:val="00012A65"/>
    <w:rsid w:val="00014FE9"/>
    <w:rsid w:val="000153B1"/>
    <w:rsid w:val="00015E67"/>
    <w:rsid w:val="0001660E"/>
    <w:rsid w:val="00016C9C"/>
    <w:rsid w:val="00017416"/>
    <w:rsid w:val="0002010B"/>
    <w:rsid w:val="00020708"/>
    <w:rsid w:val="00020C1B"/>
    <w:rsid w:val="00020F25"/>
    <w:rsid w:val="0002209B"/>
    <w:rsid w:val="00022F13"/>
    <w:rsid w:val="000244DF"/>
    <w:rsid w:val="00025356"/>
    <w:rsid w:val="00025CD5"/>
    <w:rsid w:val="00025FDA"/>
    <w:rsid w:val="00026AE7"/>
    <w:rsid w:val="00027038"/>
    <w:rsid w:val="000278B2"/>
    <w:rsid w:val="0003005C"/>
    <w:rsid w:val="00030FFB"/>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3369"/>
    <w:rsid w:val="000560B4"/>
    <w:rsid w:val="00056A23"/>
    <w:rsid w:val="00056A79"/>
    <w:rsid w:val="00056BFB"/>
    <w:rsid w:val="00056E4A"/>
    <w:rsid w:val="000575CB"/>
    <w:rsid w:val="00057621"/>
    <w:rsid w:val="00057BBB"/>
    <w:rsid w:val="00061605"/>
    <w:rsid w:val="000618F7"/>
    <w:rsid w:val="00061D84"/>
    <w:rsid w:val="00063402"/>
    <w:rsid w:val="00063769"/>
    <w:rsid w:val="00063986"/>
    <w:rsid w:val="00063B21"/>
    <w:rsid w:val="00063CC6"/>
    <w:rsid w:val="00064199"/>
    <w:rsid w:val="00064B4F"/>
    <w:rsid w:val="00064F65"/>
    <w:rsid w:val="0006531F"/>
    <w:rsid w:val="00065BAD"/>
    <w:rsid w:val="00067216"/>
    <w:rsid w:val="0007138E"/>
    <w:rsid w:val="00074371"/>
    <w:rsid w:val="00074A22"/>
    <w:rsid w:val="00075259"/>
    <w:rsid w:val="00075305"/>
    <w:rsid w:val="000761C7"/>
    <w:rsid w:val="000771BE"/>
    <w:rsid w:val="00077886"/>
    <w:rsid w:val="0008038F"/>
    <w:rsid w:val="0008068C"/>
    <w:rsid w:val="00080DB5"/>
    <w:rsid w:val="00080E9D"/>
    <w:rsid w:val="00081B5F"/>
    <w:rsid w:val="00081CA1"/>
    <w:rsid w:val="00082CCF"/>
    <w:rsid w:val="000831AA"/>
    <w:rsid w:val="000833D1"/>
    <w:rsid w:val="00083FE1"/>
    <w:rsid w:val="0008533C"/>
    <w:rsid w:val="00085A2C"/>
    <w:rsid w:val="0008652D"/>
    <w:rsid w:val="000875ED"/>
    <w:rsid w:val="00091AAD"/>
    <w:rsid w:val="00092102"/>
    <w:rsid w:val="000931FF"/>
    <w:rsid w:val="000937FD"/>
    <w:rsid w:val="000949C3"/>
    <w:rsid w:val="000956D2"/>
    <w:rsid w:val="00096228"/>
    <w:rsid w:val="00097048"/>
    <w:rsid w:val="0009738D"/>
    <w:rsid w:val="0009758A"/>
    <w:rsid w:val="00097833"/>
    <w:rsid w:val="000A00AD"/>
    <w:rsid w:val="000A0820"/>
    <w:rsid w:val="000A1BF5"/>
    <w:rsid w:val="000A2D67"/>
    <w:rsid w:val="000A4353"/>
    <w:rsid w:val="000A507A"/>
    <w:rsid w:val="000A56D6"/>
    <w:rsid w:val="000A5961"/>
    <w:rsid w:val="000A61B4"/>
    <w:rsid w:val="000A76F5"/>
    <w:rsid w:val="000A780E"/>
    <w:rsid w:val="000A7850"/>
    <w:rsid w:val="000B005A"/>
    <w:rsid w:val="000B098E"/>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2E"/>
    <w:rsid w:val="000B79F3"/>
    <w:rsid w:val="000C1415"/>
    <w:rsid w:val="000C148E"/>
    <w:rsid w:val="000C18B8"/>
    <w:rsid w:val="000C1C43"/>
    <w:rsid w:val="000C32F7"/>
    <w:rsid w:val="000C4476"/>
    <w:rsid w:val="000C4502"/>
    <w:rsid w:val="000C4D0A"/>
    <w:rsid w:val="000C5491"/>
    <w:rsid w:val="000C5773"/>
    <w:rsid w:val="000C5872"/>
    <w:rsid w:val="000C5F28"/>
    <w:rsid w:val="000C6566"/>
    <w:rsid w:val="000D05D9"/>
    <w:rsid w:val="000D0BF9"/>
    <w:rsid w:val="000D0DFA"/>
    <w:rsid w:val="000D0FDA"/>
    <w:rsid w:val="000D1105"/>
    <w:rsid w:val="000D3380"/>
    <w:rsid w:val="000D4762"/>
    <w:rsid w:val="000D492E"/>
    <w:rsid w:val="000D49E7"/>
    <w:rsid w:val="000D4BD8"/>
    <w:rsid w:val="000D5B70"/>
    <w:rsid w:val="000D6684"/>
    <w:rsid w:val="000D6723"/>
    <w:rsid w:val="000D6ADA"/>
    <w:rsid w:val="000D6E46"/>
    <w:rsid w:val="000D724B"/>
    <w:rsid w:val="000D7288"/>
    <w:rsid w:val="000E06E8"/>
    <w:rsid w:val="000E0D95"/>
    <w:rsid w:val="000E0E1C"/>
    <w:rsid w:val="000E0E4F"/>
    <w:rsid w:val="000E1673"/>
    <w:rsid w:val="000E1BBF"/>
    <w:rsid w:val="000E2200"/>
    <w:rsid w:val="000E2CCA"/>
    <w:rsid w:val="000E5068"/>
    <w:rsid w:val="000E59B2"/>
    <w:rsid w:val="000E5E31"/>
    <w:rsid w:val="000E678C"/>
    <w:rsid w:val="000E67E3"/>
    <w:rsid w:val="000E6E3D"/>
    <w:rsid w:val="000F1992"/>
    <w:rsid w:val="000F2D35"/>
    <w:rsid w:val="000F3D9C"/>
    <w:rsid w:val="000F3FD7"/>
    <w:rsid w:val="000F5285"/>
    <w:rsid w:val="000F5509"/>
    <w:rsid w:val="000F6C14"/>
    <w:rsid w:val="00100084"/>
    <w:rsid w:val="00101101"/>
    <w:rsid w:val="00101DAE"/>
    <w:rsid w:val="001020E8"/>
    <w:rsid w:val="00102144"/>
    <w:rsid w:val="0010216F"/>
    <w:rsid w:val="0010286A"/>
    <w:rsid w:val="00103164"/>
    <w:rsid w:val="001038EF"/>
    <w:rsid w:val="00104877"/>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C9A"/>
    <w:rsid w:val="00113D7B"/>
    <w:rsid w:val="0011464B"/>
    <w:rsid w:val="0011485F"/>
    <w:rsid w:val="001173E1"/>
    <w:rsid w:val="00117653"/>
    <w:rsid w:val="00121202"/>
    <w:rsid w:val="00121208"/>
    <w:rsid w:val="00121DF3"/>
    <w:rsid w:val="0012239D"/>
    <w:rsid w:val="001227EC"/>
    <w:rsid w:val="00122CE3"/>
    <w:rsid w:val="00123085"/>
    <w:rsid w:val="00123CD1"/>
    <w:rsid w:val="00124F1D"/>
    <w:rsid w:val="0012503F"/>
    <w:rsid w:val="00125677"/>
    <w:rsid w:val="00125A8E"/>
    <w:rsid w:val="00126164"/>
    <w:rsid w:val="001262BE"/>
    <w:rsid w:val="001265BF"/>
    <w:rsid w:val="00127381"/>
    <w:rsid w:val="0013021E"/>
    <w:rsid w:val="00130AE8"/>
    <w:rsid w:val="00130F73"/>
    <w:rsid w:val="00131D4F"/>
    <w:rsid w:val="0013220E"/>
    <w:rsid w:val="00132A3E"/>
    <w:rsid w:val="00132C5E"/>
    <w:rsid w:val="00132F7C"/>
    <w:rsid w:val="00133104"/>
    <w:rsid w:val="00133C85"/>
    <w:rsid w:val="00135482"/>
    <w:rsid w:val="0013642E"/>
    <w:rsid w:val="00136DBE"/>
    <w:rsid w:val="001377A3"/>
    <w:rsid w:val="00137BBD"/>
    <w:rsid w:val="001405E2"/>
    <w:rsid w:val="001406F0"/>
    <w:rsid w:val="0014084F"/>
    <w:rsid w:val="00141273"/>
    <w:rsid w:val="00142154"/>
    <w:rsid w:val="001424DE"/>
    <w:rsid w:val="0014358D"/>
    <w:rsid w:val="00143DC8"/>
    <w:rsid w:val="00145CC5"/>
    <w:rsid w:val="00146000"/>
    <w:rsid w:val="00146024"/>
    <w:rsid w:val="00146106"/>
    <w:rsid w:val="001465BA"/>
    <w:rsid w:val="00146906"/>
    <w:rsid w:val="00146A13"/>
    <w:rsid w:val="00146C3D"/>
    <w:rsid w:val="00147438"/>
    <w:rsid w:val="00147E3E"/>
    <w:rsid w:val="00147EF2"/>
    <w:rsid w:val="0015072E"/>
    <w:rsid w:val="001508B3"/>
    <w:rsid w:val="00151A42"/>
    <w:rsid w:val="001521C5"/>
    <w:rsid w:val="00152ED0"/>
    <w:rsid w:val="001531ED"/>
    <w:rsid w:val="00153451"/>
    <w:rsid w:val="00153CC4"/>
    <w:rsid w:val="00154EAA"/>
    <w:rsid w:val="00155421"/>
    <w:rsid w:val="00155742"/>
    <w:rsid w:val="0015634D"/>
    <w:rsid w:val="001569C5"/>
    <w:rsid w:val="00156EE9"/>
    <w:rsid w:val="001571C2"/>
    <w:rsid w:val="001576D5"/>
    <w:rsid w:val="00160D86"/>
    <w:rsid w:val="001613C8"/>
    <w:rsid w:val="00161427"/>
    <w:rsid w:val="001620B8"/>
    <w:rsid w:val="00162A2D"/>
    <w:rsid w:val="00162BF0"/>
    <w:rsid w:val="00162C49"/>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A0E"/>
    <w:rsid w:val="00175EEA"/>
    <w:rsid w:val="001760A5"/>
    <w:rsid w:val="00176A09"/>
    <w:rsid w:val="00176A4E"/>
    <w:rsid w:val="00176AAC"/>
    <w:rsid w:val="00176B37"/>
    <w:rsid w:val="001807DE"/>
    <w:rsid w:val="00180A47"/>
    <w:rsid w:val="00180F3D"/>
    <w:rsid w:val="00182214"/>
    <w:rsid w:val="00183653"/>
    <w:rsid w:val="0018410C"/>
    <w:rsid w:val="001849CC"/>
    <w:rsid w:val="0018538D"/>
    <w:rsid w:val="00187708"/>
    <w:rsid w:val="00187BD8"/>
    <w:rsid w:val="00187C3A"/>
    <w:rsid w:val="001913EE"/>
    <w:rsid w:val="0019161B"/>
    <w:rsid w:val="0019371F"/>
    <w:rsid w:val="00194A58"/>
    <w:rsid w:val="00197CF2"/>
    <w:rsid w:val="001A0A48"/>
    <w:rsid w:val="001A0E54"/>
    <w:rsid w:val="001A1A85"/>
    <w:rsid w:val="001A21F0"/>
    <w:rsid w:val="001A2841"/>
    <w:rsid w:val="001A32C9"/>
    <w:rsid w:val="001A42BA"/>
    <w:rsid w:val="001A4B5D"/>
    <w:rsid w:val="001A5051"/>
    <w:rsid w:val="001A6598"/>
    <w:rsid w:val="001A6DD8"/>
    <w:rsid w:val="001A6EFA"/>
    <w:rsid w:val="001B08ED"/>
    <w:rsid w:val="001B140D"/>
    <w:rsid w:val="001B2679"/>
    <w:rsid w:val="001B36B4"/>
    <w:rsid w:val="001B5520"/>
    <w:rsid w:val="001B59B6"/>
    <w:rsid w:val="001B59BA"/>
    <w:rsid w:val="001B5EAC"/>
    <w:rsid w:val="001C057C"/>
    <w:rsid w:val="001C0A2D"/>
    <w:rsid w:val="001C0BD4"/>
    <w:rsid w:val="001C18EB"/>
    <w:rsid w:val="001C194E"/>
    <w:rsid w:val="001C213E"/>
    <w:rsid w:val="001C2666"/>
    <w:rsid w:val="001C2995"/>
    <w:rsid w:val="001C35FB"/>
    <w:rsid w:val="001C5A71"/>
    <w:rsid w:val="001C5C1A"/>
    <w:rsid w:val="001C600D"/>
    <w:rsid w:val="001C644B"/>
    <w:rsid w:val="001C692F"/>
    <w:rsid w:val="001C6A56"/>
    <w:rsid w:val="001C6F5D"/>
    <w:rsid w:val="001C6FC4"/>
    <w:rsid w:val="001C77CF"/>
    <w:rsid w:val="001D0164"/>
    <w:rsid w:val="001D111B"/>
    <w:rsid w:val="001D16B2"/>
    <w:rsid w:val="001D2F35"/>
    <w:rsid w:val="001D31DB"/>
    <w:rsid w:val="001D3B4A"/>
    <w:rsid w:val="001D4075"/>
    <w:rsid w:val="001D4421"/>
    <w:rsid w:val="001D48BB"/>
    <w:rsid w:val="001D4D78"/>
    <w:rsid w:val="001D57AC"/>
    <w:rsid w:val="001D5DD3"/>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67EE"/>
    <w:rsid w:val="001E718A"/>
    <w:rsid w:val="001F1F1B"/>
    <w:rsid w:val="001F2050"/>
    <w:rsid w:val="001F28AB"/>
    <w:rsid w:val="001F2D7C"/>
    <w:rsid w:val="001F3C2C"/>
    <w:rsid w:val="001F4166"/>
    <w:rsid w:val="001F4680"/>
    <w:rsid w:val="001F46BE"/>
    <w:rsid w:val="001F4C5F"/>
    <w:rsid w:val="001F54FB"/>
    <w:rsid w:val="001F609C"/>
    <w:rsid w:val="001F6D5A"/>
    <w:rsid w:val="001F7726"/>
    <w:rsid w:val="00200D76"/>
    <w:rsid w:val="0020114C"/>
    <w:rsid w:val="002016F6"/>
    <w:rsid w:val="00202451"/>
    <w:rsid w:val="002024ED"/>
    <w:rsid w:val="00202CF4"/>
    <w:rsid w:val="0020312C"/>
    <w:rsid w:val="00203DD3"/>
    <w:rsid w:val="0020425F"/>
    <w:rsid w:val="00204F09"/>
    <w:rsid w:val="00205819"/>
    <w:rsid w:val="00205935"/>
    <w:rsid w:val="00206415"/>
    <w:rsid w:val="002078E9"/>
    <w:rsid w:val="00210292"/>
    <w:rsid w:val="002112C3"/>
    <w:rsid w:val="002114D7"/>
    <w:rsid w:val="002119CF"/>
    <w:rsid w:val="00211D57"/>
    <w:rsid w:val="002134E6"/>
    <w:rsid w:val="00213BDD"/>
    <w:rsid w:val="00213D83"/>
    <w:rsid w:val="00214177"/>
    <w:rsid w:val="00214C61"/>
    <w:rsid w:val="00214D4A"/>
    <w:rsid w:val="00214D86"/>
    <w:rsid w:val="00215186"/>
    <w:rsid w:val="00215A1D"/>
    <w:rsid w:val="00216143"/>
    <w:rsid w:val="0021643B"/>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2797B"/>
    <w:rsid w:val="00227C3E"/>
    <w:rsid w:val="00230B8F"/>
    <w:rsid w:val="0023119E"/>
    <w:rsid w:val="00231BC4"/>
    <w:rsid w:val="00232AC4"/>
    <w:rsid w:val="002334AC"/>
    <w:rsid w:val="002334E3"/>
    <w:rsid w:val="00233878"/>
    <w:rsid w:val="00233AE9"/>
    <w:rsid w:val="00235706"/>
    <w:rsid w:val="00235E9F"/>
    <w:rsid w:val="00235F30"/>
    <w:rsid w:val="002365F4"/>
    <w:rsid w:val="0023717B"/>
    <w:rsid w:val="00237808"/>
    <w:rsid w:val="00240369"/>
    <w:rsid w:val="002408A7"/>
    <w:rsid w:val="00241078"/>
    <w:rsid w:val="002423C0"/>
    <w:rsid w:val="00242A96"/>
    <w:rsid w:val="00242FC1"/>
    <w:rsid w:val="002440FB"/>
    <w:rsid w:val="0024431F"/>
    <w:rsid w:val="00244566"/>
    <w:rsid w:val="002449B2"/>
    <w:rsid w:val="00244A13"/>
    <w:rsid w:val="00244CA8"/>
    <w:rsid w:val="002453D9"/>
    <w:rsid w:val="00246D3F"/>
    <w:rsid w:val="00247CAE"/>
    <w:rsid w:val="002505E5"/>
    <w:rsid w:val="00250895"/>
    <w:rsid w:val="002510DE"/>
    <w:rsid w:val="00251681"/>
    <w:rsid w:val="0025179A"/>
    <w:rsid w:val="0025185A"/>
    <w:rsid w:val="00251B24"/>
    <w:rsid w:val="00252CC4"/>
    <w:rsid w:val="00253382"/>
    <w:rsid w:val="00254147"/>
    <w:rsid w:val="00260410"/>
    <w:rsid w:val="00260963"/>
    <w:rsid w:val="00260B99"/>
    <w:rsid w:val="00261545"/>
    <w:rsid w:val="0026220A"/>
    <w:rsid w:val="002624CB"/>
    <w:rsid w:val="00262688"/>
    <w:rsid w:val="00262FA7"/>
    <w:rsid w:val="002637DA"/>
    <w:rsid w:val="00263F24"/>
    <w:rsid w:val="00264EA1"/>
    <w:rsid w:val="00264EA7"/>
    <w:rsid w:val="00264F49"/>
    <w:rsid w:val="002654E3"/>
    <w:rsid w:val="00265EAF"/>
    <w:rsid w:val="002667CE"/>
    <w:rsid w:val="00266DAA"/>
    <w:rsid w:val="00266F43"/>
    <w:rsid w:val="002672F5"/>
    <w:rsid w:val="0027031F"/>
    <w:rsid w:val="002703DA"/>
    <w:rsid w:val="00270451"/>
    <w:rsid w:val="00270E15"/>
    <w:rsid w:val="00271844"/>
    <w:rsid w:val="00272BCC"/>
    <w:rsid w:val="002733EF"/>
    <w:rsid w:val="0027383F"/>
    <w:rsid w:val="00273CEA"/>
    <w:rsid w:val="00274892"/>
    <w:rsid w:val="00275369"/>
    <w:rsid w:val="00275560"/>
    <w:rsid w:val="00276468"/>
    <w:rsid w:val="00276DB8"/>
    <w:rsid w:val="002772A8"/>
    <w:rsid w:val="00277371"/>
    <w:rsid w:val="002773C6"/>
    <w:rsid w:val="00277A7A"/>
    <w:rsid w:val="00277B82"/>
    <w:rsid w:val="002801CE"/>
    <w:rsid w:val="0028211B"/>
    <w:rsid w:val="00282ED5"/>
    <w:rsid w:val="00282F1A"/>
    <w:rsid w:val="0028312B"/>
    <w:rsid w:val="002831FF"/>
    <w:rsid w:val="00283664"/>
    <w:rsid w:val="002839AD"/>
    <w:rsid w:val="00284D50"/>
    <w:rsid w:val="002857EB"/>
    <w:rsid w:val="00285B49"/>
    <w:rsid w:val="0028650A"/>
    <w:rsid w:val="00286665"/>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8C6"/>
    <w:rsid w:val="002A1FBF"/>
    <w:rsid w:val="002A20A2"/>
    <w:rsid w:val="002A3C85"/>
    <w:rsid w:val="002A4268"/>
    <w:rsid w:val="002A4310"/>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5A4B"/>
    <w:rsid w:val="002B6714"/>
    <w:rsid w:val="002B739C"/>
    <w:rsid w:val="002B7918"/>
    <w:rsid w:val="002C0167"/>
    <w:rsid w:val="002C0256"/>
    <w:rsid w:val="002C18C0"/>
    <w:rsid w:val="002C1B6C"/>
    <w:rsid w:val="002C266A"/>
    <w:rsid w:val="002C2A26"/>
    <w:rsid w:val="002C2FA3"/>
    <w:rsid w:val="002C5170"/>
    <w:rsid w:val="002C5DA9"/>
    <w:rsid w:val="002C606E"/>
    <w:rsid w:val="002C607A"/>
    <w:rsid w:val="002C66CC"/>
    <w:rsid w:val="002C6C46"/>
    <w:rsid w:val="002D121D"/>
    <w:rsid w:val="002D25AD"/>
    <w:rsid w:val="002D2E18"/>
    <w:rsid w:val="002D38BC"/>
    <w:rsid w:val="002D3B1D"/>
    <w:rsid w:val="002D43AC"/>
    <w:rsid w:val="002D4773"/>
    <w:rsid w:val="002D5A98"/>
    <w:rsid w:val="002D5ED9"/>
    <w:rsid w:val="002D66D8"/>
    <w:rsid w:val="002D685E"/>
    <w:rsid w:val="002D6D50"/>
    <w:rsid w:val="002D6E2F"/>
    <w:rsid w:val="002D71AC"/>
    <w:rsid w:val="002D7765"/>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3B48"/>
    <w:rsid w:val="002F653F"/>
    <w:rsid w:val="002F73C1"/>
    <w:rsid w:val="002F757F"/>
    <w:rsid w:val="002F7E84"/>
    <w:rsid w:val="003000C0"/>
    <w:rsid w:val="00300254"/>
    <w:rsid w:val="00300891"/>
    <w:rsid w:val="00300CD0"/>
    <w:rsid w:val="0030265A"/>
    <w:rsid w:val="00302CD4"/>
    <w:rsid w:val="00302FEE"/>
    <w:rsid w:val="00303AB6"/>
    <w:rsid w:val="003040E8"/>
    <w:rsid w:val="00304746"/>
    <w:rsid w:val="00304F8A"/>
    <w:rsid w:val="00305365"/>
    <w:rsid w:val="00306844"/>
    <w:rsid w:val="00307188"/>
    <w:rsid w:val="00310420"/>
    <w:rsid w:val="0031087D"/>
    <w:rsid w:val="0031090D"/>
    <w:rsid w:val="00310AB1"/>
    <w:rsid w:val="00310AD3"/>
    <w:rsid w:val="00310F34"/>
    <w:rsid w:val="00311547"/>
    <w:rsid w:val="003117DB"/>
    <w:rsid w:val="003117FC"/>
    <w:rsid w:val="0031267B"/>
    <w:rsid w:val="00312908"/>
    <w:rsid w:val="00312BC1"/>
    <w:rsid w:val="00312F51"/>
    <w:rsid w:val="00313DFD"/>
    <w:rsid w:val="003140C6"/>
    <w:rsid w:val="00314DF7"/>
    <w:rsid w:val="003151EE"/>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3764C"/>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4CB2"/>
    <w:rsid w:val="00356767"/>
    <w:rsid w:val="003567C1"/>
    <w:rsid w:val="0036117C"/>
    <w:rsid w:val="003612A1"/>
    <w:rsid w:val="00362324"/>
    <w:rsid w:val="00362A99"/>
    <w:rsid w:val="003631DD"/>
    <w:rsid w:val="003632F2"/>
    <w:rsid w:val="00365065"/>
    <w:rsid w:val="00365545"/>
    <w:rsid w:val="00366364"/>
    <w:rsid w:val="003663ED"/>
    <w:rsid w:val="0036726C"/>
    <w:rsid w:val="003679C3"/>
    <w:rsid w:val="00367EEA"/>
    <w:rsid w:val="00370A8E"/>
    <w:rsid w:val="003712E9"/>
    <w:rsid w:val="003719BB"/>
    <w:rsid w:val="00372BFC"/>
    <w:rsid w:val="003735B1"/>
    <w:rsid w:val="003738D6"/>
    <w:rsid w:val="00374701"/>
    <w:rsid w:val="00375526"/>
    <w:rsid w:val="00375BDC"/>
    <w:rsid w:val="00376398"/>
    <w:rsid w:val="00377CF1"/>
    <w:rsid w:val="00380114"/>
    <w:rsid w:val="00380555"/>
    <w:rsid w:val="00380BBE"/>
    <w:rsid w:val="00380CB0"/>
    <w:rsid w:val="0038338C"/>
    <w:rsid w:val="00383838"/>
    <w:rsid w:val="00383D60"/>
    <w:rsid w:val="00383E1A"/>
    <w:rsid w:val="00384A0F"/>
    <w:rsid w:val="00385BAD"/>
    <w:rsid w:val="0038600B"/>
    <w:rsid w:val="003861BC"/>
    <w:rsid w:val="0038644C"/>
    <w:rsid w:val="00386BD3"/>
    <w:rsid w:val="00387649"/>
    <w:rsid w:val="0038783E"/>
    <w:rsid w:val="00387E17"/>
    <w:rsid w:val="00390069"/>
    <w:rsid w:val="003907FD"/>
    <w:rsid w:val="00390DC0"/>
    <w:rsid w:val="0039110E"/>
    <w:rsid w:val="00391296"/>
    <w:rsid w:val="003922AC"/>
    <w:rsid w:val="00392436"/>
    <w:rsid w:val="003927A4"/>
    <w:rsid w:val="0039287F"/>
    <w:rsid w:val="00392A72"/>
    <w:rsid w:val="00392D84"/>
    <w:rsid w:val="00393420"/>
    <w:rsid w:val="00393C6D"/>
    <w:rsid w:val="00393F9E"/>
    <w:rsid w:val="003948B4"/>
    <w:rsid w:val="0039491E"/>
    <w:rsid w:val="00394AB0"/>
    <w:rsid w:val="00395676"/>
    <w:rsid w:val="00395D58"/>
    <w:rsid w:val="00396457"/>
    <w:rsid w:val="00396EA6"/>
    <w:rsid w:val="00397D3C"/>
    <w:rsid w:val="003A0602"/>
    <w:rsid w:val="003A12F8"/>
    <w:rsid w:val="003A1569"/>
    <w:rsid w:val="003A16CA"/>
    <w:rsid w:val="003A1BC0"/>
    <w:rsid w:val="003A1DCC"/>
    <w:rsid w:val="003A372E"/>
    <w:rsid w:val="003A39B1"/>
    <w:rsid w:val="003A4B6F"/>
    <w:rsid w:val="003A4F8E"/>
    <w:rsid w:val="003A5076"/>
    <w:rsid w:val="003A5234"/>
    <w:rsid w:val="003A530D"/>
    <w:rsid w:val="003A5DA4"/>
    <w:rsid w:val="003A7CBD"/>
    <w:rsid w:val="003B016E"/>
    <w:rsid w:val="003B10B3"/>
    <w:rsid w:val="003B18EA"/>
    <w:rsid w:val="003B190A"/>
    <w:rsid w:val="003B1BC7"/>
    <w:rsid w:val="003B2363"/>
    <w:rsid w:val="003B287C"/>
    <w:rsid w:val="003B29F0"/>
    <w:rsid w:val="003B2BF1"/>
    <w:rsid w:val="003B3225"/>
    <w:rsid w:val="003B3AD9"/>
    <w:rsid w:val="003B45E4"/>
    <w:rsid w:val="003B45F5"/>
    <w:rsid w:val="003B47E8"/>
    <w:rsid w:val="003B4A57"/>
    <w:rsid w:val="003B4D3E"/>
    <w:rsid w:val="003B54AD"/>
    <w:rsid w:val="003B5654"/>
    <w:rsid w:val="003B686D"/>
    <w:rsid w:val="003B699B"/>
    <w:rsid w:val="003B7121"/>
    <w:rsid w:val="003B712A"/>
    <w:rsid w:val="003B7174"/>
    <w:rsid w:val="003B7D79"/>
    <w:rsid w:val="003C01D4"/>
    <w:rsid w:val="003C0386"/>
    <w:rsid w:val="003C0CA1"/>
    <w:rsid w:val="003C1A9C"/>
    <w:rsid w:val="003C22D8"/>
    <w:rsid w:val="003C2541"/>
    <w:rsid w:val="003C2EFD"/>
    <w:rsid w:val="003C31B8"/>
    <w:rsid w:val="003C37DE"/>
    <w:rsid w:val="003C3A1E"/>
    <w:rsid w:val="003C40EE"/>
    <w:rsid w:val="003C4F5D"/>
    <w:rsid w:val="003C5D5A"/>
    <w:rsid w:val="003C5F99"/>
    <w:rsid w:val="003C6A3C"/>
    <w:rsid w:val="003C73A9"/>
    <w:rsid w:val="003C7AC8"/>
    <w:rsid w:val="003D04BD"/>
    <w:rsid w:val="003D0551"/>
    <w:rsid w:val="003D1188"/>
    <w:rsid w:val="003D1C42"/>
    <w:rsid w:val="003D1D94"/>
    <w:rsid w:val="003D1E94"/>
    <w:rsid w:val="003D3EC7"/>
    <w:rsid w:val="003D3F0E"/>
    <w:rsid w:val="003D5B0A"/>
    <w:rsid w:val="003D622D"/>
    <w:rsid w:val="003D7043"/>
    <w:rsid w:val="003D736D"/>
    <w:rsid w:val="003E08FD"/>
    <w:rsid w:val="003E1EF2"/>
    <w:rsid w:val="003E2844"/>
    <w:rsid w:val="003E3254"/>
    <w:rsid w:val="003E49DE"/>
    <w:rsid w:val="003E4E9B"/>
    <w:rsid w:val="003E624D"/>
    <w:rsid w:val="003E62FB"/>
    <w:rsid w:val="003E71E5"/>
    <w:rsid w:val="003F0EA1"/>
    <w:rsid w:val="003F195C"/>
    <w:rsid w:val="003F22CC"/>
    <w:rsid w:val="003F2431"/>
    <w:rsid w:val="003F26DD"/>
    <w:rsid w:val="003F403B"/>
    <w:rsid w:val="003F6636"/>
    <w:rsid w:val="003F6E1C"/>
    <w:rsid w:val="003F73E7"/>
    <w:rsid w:val="00401622"/>
    <w:rsid w:val="00401643"/>
    <w:rsid w:val="00401C68"/>
    <w:rsid w:val="0040219E"/>
    <w:rsid w:val="00402384"/>
    <w:rsid w:val="00402654"/>
    <w:rsid w:val="00402EEA"/>
    <w:rsid w:val="0040349B"/>
    <w:rsid w:val="00404E4D"/>
    <w:rsid w:val="00405372"/>
    <w:rsid w:val="00405EDC"/>
    <w:rsid w:val="00406346"/>
    <w:rsid w:val="004066F8"/>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17E46"/>
    <w:rsid w:val="00420406"/>
    <w:rsid w:val="004219F8"/>
    <w:rsid w:val="00422E23"/>
    <w:rsid w:val="0042324D"/>
    <w:rsid w:val="004245B7"/>
    <w:rsid w:val="00425499"/>
    <w:rsid w:val="004257DA"/>
    <w:rsid w:val="00425A95"/>
    <w:rsid w:val="00425E55"/>
    <w:rsid w:val="004278C2"/>
    <w:rsid w:val="004300E5"/>
    <w:rsid w:val="00430C09"/>
    <w:rsid w:val="00430CD2"/>
    <w:rsid w:val="00431042"/>
    <w:rsid w:val="004310A3"/>
    <w:rsid w:val="00431706"/>
    <w:rsid w:val="00431AC9"/>
    <w:rsid w:val="00432EBF"/>
    <w:rsid w:val="00432EF9"/>
    <w:rsid w:val="0043352A"/>
    <w:rsid w:val="00433E49"/>
    <w:rsid w:val="0043424B"/>
    <w:rsid w:val="004345A1"/>
    <w:rsid w:val="00434621"/>
    <w:rsid w:val="00434E00"/>
    <w:rsid w:val="00435018"/>
    <w:rsid w:val="004358B5"/>
    <w:rsid w:val="00435A46"/>
    <w:rsid w:val="00436633"/>
    <w:rsid w:val="00437A1D"/>
    <w:rsid w:val="00437E0D"/>
    <w:rsid w:val="00440CF3"/>
    <w:rsid w:val="00440E29"/>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489F"/>
    <w:rsid w:val="0045650B"/>
    <w:rsid w:val="004565D7"/>
    <w:rsid w:val="00456714"/>
    <w:rsid w:val="00456E84"/>
    <w:rsid w:val="004602D7"/>
    <w:rsid w:val="004603C5"/>
    <w:rsid w:val="00460839"/>
    <w:rsid w:val="00460AE5"/>
    <w:rsid w:val="00460FE5"/>
    <w:rsid w:val="00461891"/>
    <w:rsid w:val="004629B8"/>
    <w:rsid w:val="00462EB2"/>
    <w:rsid w:val="004639A8"/>
    <w:rsid w:val="004652AA"/>
    <w:rsid w:val="00465ED0"/>
    <w:rsid w:val="00465FCF"/>
    <w:rsid w:val="00467258"/>
    <w:rsid w:val="00467EC2"/>
    <w:rsid w:val="004701EC"/>
    <w:rsid w:val="004708E8"/>
    <w:rsid w:val="00471890"/>
    <w:rsid w:val="00471DD1"/>
    <w:rsid w:val="00471F1F"/>
    <w:rsid w:val="00472DD5"/>
    <w:rsid w:val="00473719"/>
    <w:rsid w:val="00473B2C"/>
    <w:rsid w:val="004748C4"/>
    <w:rsid w:val="00474D1B"/>
    <w:rsid w:val="004750FA"/>
    <w:rsid w:val="004753C9"/>
    <w:rsid w:val="00475452"/>
    <w:rsid w:val="00475623"/>
    <w:rsid w:val="00475FF6"/>
    <w:rsid w:val="004761B7"/>
    <w:rsid w:val="004762EE"/>
    <w:rsid w:val="004765ED"/>
    <w:rsid w:val="0047690C"/>
    <w:rsid w:val="00477AB8"/>
    <w:rsid w:val="00480170"/>
    <w:rsid w:val="0048085A"/>
    <w:rsid w:val="00481515"/>
    <w:rsid w:val="00481715"/>
    <w:rsid w:val="004832D1"/>
    <w:rsid w:val="00485A1A"/>
    <w:rsid w:val="00485A7A"/>
    <w:rsid w:val="0048659D"/>
    <w:rsid w:val="00486786"/>
    <w:rsid w:val="0048738F"/>
    <w:rsid w:val="004901C6"/>
    <w:rsid w:val="00490634"/>
    <w:rsid w:val="004916F9"/>
    <w:rsid w:val="0049229A"/>
    <w:rsid w:val="0049345E"/>
    <w:rsid w:val="00494E5C"/>
    <w:rsid w:val="00494E9F"/>
    <w:rsid w:val="0049537C"/>
    <w:rsid w:val="004954CB"/>
    <w:rsid w:val="00495804"/>
    <w:rsid w:val="00495E4D"/>
    <w:rsid w:val="00496270"/>
    <w:rsid w:val="0049678C"/>
    <w:rsid w:val="00496A08"/>
    <w:rsid w:val="00497373"/>
    <w:rsid w:val="004975B2"/>
    <w:rsid w:val="00497727"/>
    <w:rsid w:val="004978EA"/>
    <w:rsid w:val="004A04B1"/>
    <w:rsid w:val="004A12FC"/>
    <w:rsid w:val="004A21EA"/>
    <w:rsid w:val="004A2358"/>
    <w:rsid w:val="004A36C9"/>
    <w:rsid w:val="004A3FEC"/>
    <w:rsid w:val="004A4095"/>
    <w:rsid w:val="004A4522"/>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469E"/>
    <w:rsid w:val="004B535E"/>
    <w:rsid w:val="004B5710"/>
    <w:rsid w:val="004B5720"/>
    <w:rsid w:val="004B5E14"/>
    <w:rsid w:val="004B6687"/>
    <w:rsid w:val="004B6E4E"/>
    <w:rsid w:val="004B725D"/>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3C0B"/>
    <w:rsid w:val="004D405F"/>
    <w:rsid w:val="004D4557"/>
    <w:rsid w:val="004D4931"/>
    <w:rsid w:val="004D4B57"/>
    <w:rsid w:val="004D5EF2"/>
    <w:rsid w:val="004D672B"/>
    <w:rsid w:val="004D7AA7"/>
    <w:rsid w:val="004D7D1A"/>
    <w:rsid w:val="004E0336"/>
    <w:rsid w:val="004E07E9"/>
    <w:rsid w:val="004E0EA4"/>
    <w:rsid w:val="004E105E"/>
    <w:rsid w:val="004E1D71"/>
    <w:rsid w:val="004E235D"/>
    <w:rsid w:val="004E258F"/>
    <w:rsid w:val="004E2CE1"/>
    <w:rsid w:val="004E2F6C"/>
    <w:rsid w:val="004E3817"/>
    <w:rsid w:val="004E4065"/>
    <w:rsid w:val="004E4435"/>
    <w:rsid w:val="004E494D"/>
    <w:rsid w:val="004E4F9E"/>
    <w:rsid w:val="004E595F"/>
    <w:rsid w:val="004E61F5"/>
    <w:rsid w:val="004E6978"/>
    <w:rsid w:val="004E74C6"/>
    <w:rsid w:val="004E7CDD"/>
    <w:rsid w:val="004E7D22"/>
    <w:rsid w:val="004F0092"/>
    <w:rsid w:val="004F0C38"/>
    <w:rsid w:val="004F0EDE"/>
    <w:rsid w:val="004F1043"/>
    <w:rsid w:val="004F1D33"/>
    <w:rsid w:val="004F208F"/>
    <w:rsid w:val="004F2555"/>
    <w:rsid w:val="004F2C0F"/>
    <w:rsid w:val="004F35AF"/>
    <w:rsid w:val="004F3AF9"/>
    <w:rsid w:val="004F3D43"/>
    <w:rsid w:val="004F523D"/>
    <w:rsid w:val="004F53AD"/>
    <w:rsid w:val="004F5813"/>
    <w:rsid w:val="004F58FE"/>
    <w:rsid w:val="004F721E"/>
    <w:rsid w:val="004F7FE5"/>
    <w:rsid w:val="00500B87"/>
    <w:rsid w:val="00501738"/>
    <w:rsid w:val="0050213E"/>
    <w:rsid w:val="00502294"/>
    <w:rsid w:val="00502422"/>
    <w:rsid w:val="005026EC"/>
    <w:rsid w:val="00502BC6"/>
    <w:rsid w:val="00504A81"/>
    <w:rsid w:val="00505AC0"/>
    <w:rsid w:val="005069FF"/>
    <w:rsid w:val="00507AE5"/>
    <w:rsid w:val="00507CAD"/>
    <w:rsid w:val="00510068"/>
    <w:rsid w:val="00511140"/>
    <w:rsid w:val="0051132F"/>
    <w:rsid w:val="0051147A"/>
    <w:rsid w:val="00513489"/>
    <w:rsid w:val="0051601C"/>
    <w:rsid w:val="005164E5"/>
    <w:rsid w:val="00517B1C"/>
    <w:rsid w:val="00517B3F"/>
    <w:rsid w:val="00517F98"/>
    <w:rsid w:val="0052074E"/>
    <w:rsid w:val="0052298D"/>
    <w:rsid w:val="00522A7B"/>
    <w:rsid w:val="00523907"/>
    <w:rsid w:val="00525061"/>
    <w:rsid w:val="00525E21"/>
    <w:rsid w:val="0052644E"/>
    <w:rsid w:val="0052659A"/>
    <w:rsid w:val="00526FDA"/>
    <w:rsid w:val="0052767E"/>
    <w:rsid w:val="00530066"/>
    <w:rsid w:val="005302C7"/>
    <w:rsid w:val="00530929"/>
    <w:rsid w:val="0053147C"/>
    <w:rsid w:val="00534281"/>
    <w:rsid w:val="00535005"/>
    <w:rsid w:val="0053506F"/>
    <w:rsid w:val="00535A42"/>
    <w:rsid w:val="005362A6"/>
    <w:rsid w:val="0053658B"/>
    <w:rsid w:val="00536595"/>
    <w:rsid w:val="00537887"/>
    <w:rsid w:val="00537C22"/>
    <w:rsid w:val="005409FB"/>
    <w:rsid w:val="00541942"/>
    <w:rsid w:val="00541B7F"/>
    <w:rsid w:val="0054279B"/>
    <w:rsid w:val="005427BD"/>
    <w:rsid w:val="00542BAA"/>
    <w:rsid w:val="00542BC8"/>
    <w:rsid w:val="00542C79"/>
    <w:rsid w:val="00543F14"/>
    <w:rsid w:val="005453A8"/>
    <w:rsid w:val="00545A00"/>
    <w:rsid w:val="00545FAC"/>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5D17"/>
    <w:rsid w:val="00556DCD"/>
    <w:rsid w:val="00557EDA"/>
    <w:rsid w:val="00560DB8"/>
    <w:rsid w:val="0056261C"/>
    <w:rsid w:val="0056287E"/>
    <w:rsid w:val="0056338B"/>
    <w:rsid w:val="00566658"/>
    <w:rsid w:val="0056692A"/>
    <w:rsid w:val="00567784"/>
    <w:rsid w:val="00570402"/>
    <w:rsid w:val="005710B8"/>
    <w:rsid w:val="00571D7C"/>
    <w:rsid w:val="005728B1"/>
    <w:rsid w:val="00572D57"/>
    <w:rsid w:val="00573042"/>
    <w:rsid w:val="0057483F"/>
    <w:rsid w:val="005751CB"/>
    <w:rsid w:val="0057557B"/>
    <w:rsid w:val="00575AE2"/>
    <w:rsid w:val="00575FC7"/>
    <w:rsid w:val="00576E76"/>
    <w:rsid w:val="00577A74"/>
    <w:rsid w:val="00577DAA"/>
    <w:rsid w:val="00577E15"/>
    <w:rsid w:val="00581BF0"/>
    <w:rsid w:val="00582E84"/>
    <w:rsid w:val="00583102"/>
    <w:rsid w:val="00583174"/>
    <w:rsid w:val="00583BFD"/>
    <w:rsid w:val="00584078"/>
    <w:rsid w:val="0058415D"/>
    <w:rsid w:val="005846A0"/>
    <w:rsid w:val="00584CED"/>
    <w:rsid w:val="00584D31"/>
    <w:rsid w:val="00584EBD"/>
    <w:rsid w:val="00584F20"/>
    <w:rsid w:val="00586153"/>
    <w:rsid w:val="005908BB"/>
    <w:rsid w:val="00590970"/>
    <w:rsid w:val="00591B5A"/>
    <w:rsid w:val="00591DB3"/>
    <w:rsid w:val="005922A9"/>
    <w:rsid w:val="00592E0A"/>
    <w:rsid w:val="00593149"/>
    <w:rsid w:val="005937BF"/>
    <w:rsid w:val="00595286"/>
    <w:rsid w:val="00595287"/>
    <w:rsid w:val="00595E1D"/>
    <w:rsid w:val="005A0309"/>
    <w:rsid w:val="005A05FA"/>
    <w:rsid w:val="005A0D27"/>
    <w:rsid w:val="005A0E8D"/>
    <w:rsid w:val="005A15C6"/>
    <w:rsid w:val="005A1F8F"/>
    <w:rsid w:val="005A3ED3"/>
    <w:rsid w:val="005A47D4"/>
    <w:rsid w:val="005A48C1"/>
    <w:rsid w:val="005A4D57"/>
    <w:rsid w:val="005A53DC"/>
    <w:rsid w:val="005A5C74"/>
    <w:rsid w:val="005A5CDC"/>
    <w:rsid w:val="005A5CDD"/>
    <w:rsid w:val="005A5D2E"/>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48C"/>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AC4"/>
    <w:rsid w:val="005D1CF8"/>
    <w:rsid w:val="005D1F0F"/>
    <w:rsid w:val="005D226D"/>
    <w:rsid w:val="005D2EAB"/>
    <w:rsid w:val="005D3920"/>
    <w:rsid w:val="005D3C3D"/>
    <w:rsid w:val="005D48ED"/>
    <w:rsid w:val="005D5196"/>
    <w:rsid w:val="005D54E1"/>
    <w:rsid w:val="005D6BB2"/>
    <w:rsid w:val="005D7C73"/>
    <w:rsid w:val="005E07A2"/>
    <w:rsid w:val="005E164C"/>
    <w:rsid w:val="005E1724"/>
    <w:rsid w:val="005E1897"/>
    <w:rsid w:val="005E2633"/>
    <w:rsid w:val="005E29D9"/>
    <w:rsid w:val="005E35DD"/>
    <w:rsid w:val="005E4078"/>
    <w:rsid w:val="005E41E6"/>
    <w:rsid w:val="005E45E9"/>
    <w:rsid w:val="005E5061"/>
    <w:rsid w:val="005E5242"/>
    <w:rsid w:val="005E5859"/>
    <w:rsid w:val="005E5FA5"/>
    <w:rsid w:val="005E6F3C"/>
    <w:rsid w:val="005E7627"/>
    <w:rsid w:val="005E7D02"/>
    <w:rsid w:val="005F0604"/>
    <w:rsid w:val="005F0BD8"/>
    <w:rsid w:val="005F0E47"/>
    <w:rsid w:val="005F1312"/>
    <w:rsid w:val="005F1DEF"/>
    <w:rsid w:val="005F207D"/>
    <w:rsid w:val="005F29FE"/>
    <w:rsid w:val="005F2B17"/>
    <w:rsid w:val="005F344B"/>
    <w:rsid w:val="005F3FA4"/>
    <w:rsid w:val="005F4409"/>
    <w:rsid w:val="005F5593"/>
    <w:rsid w:val="005F5F6F"/>
    <w:rsid w:val="005F61DC"/>
    <w:rsid w:val="005F65D2"/>
    <w:rsid w:val="005F6918"/>
    <w:rsid w:val="005F6C4F"/>
    <w:rsid w:val="005F6D93"/>
    <w:rsid w:val="005F7FE9"/>
    <w:rsid w:val="0060138E"/>
    <w:rsid w:val="006037A1"/>
    <w:rsid w:val="00603836"/>
    <w:rsid w:val="00603F74"/>
    <w:rsid w:val="006042DA"/>
    <w:rsid w:val="00604AD6"/>
    <w:rsid w:val="00606F84"/>
    <w:rsid w:val="00607048"/>
    <w:rsid w:val="0060716D"/>
    <w:rsid w:val="00607903"/>
    <w:rsid w:val="00607CD1"/>
    <w:rsid w:val="006100D0"/>
    <w:rsid w:val="0061018C"/>
    <w:rsid w:val="00611110"/>
    <w:rsid w:val="0061223E"/>
    <w:rsid w:val="006123EC"/>
    <w:rsid w:val="00613B91"/>
    <w:rsid w:val="00613FA1"/>
    <w:rsid w:val="0061498D"/>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10B"/>
    <w:rsid w:val="00636605"/>
    <w:rsid w:val="00636963"/>
    <w:rsid w:val="00637724"/>
    <w:rsid w:val="006377CF"/>
    <w:rsid w:val="00640620"/>
    <w:rsid w:val="00641667"/>
    <w:rsid w:val="00641CD7"/>
    <w:rsid w:val="00642C50"/>
    <w:rsid w:val="0064339B"/>
    <w:rsid w:val="00644BBB"/>
    <w:rsid w:val="0064511A"/>
    <w:rsid w:val="00645123"/>
    <w:rsid w:val="00645295"/>
    <w:rsid w:val="0064534C"/>
    <w:rsid w:val="0064538C"/>
    <w:rsid w:val="0064579D"/>
    <w:rsid w:val="00645FE7"/>
    <w:rsid w:val="00646B8E"/>
    <w:rsid w:val="006471AF"/>
    <w:rsid w:val="006479F8"/>
    <w:rsid w:val="006501AD"/>
    <w:rsid w:val="00650784"/>
    <w:rsid w:val="006510B4"/>
    <w:rsid w:val="00651721"/>
    <w:rsid w:val="0065191A"/>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3263"/>
    <w:rsid w:val="0066489B"/>
    <w:rsid w:val="006650F3"/>
    <w:rsid w:val="00665815"/>
    <w:rsid w:val="00665BB5"/>
    <w:rsid w:val="006662C4"/>
    <w:rsid w:val="006665D8"/>
    <w:rsid w:val="00667376"/>
    <w:rsid w:val="00667656"/>
    <w:rsid w:val="00670C87"/>
    <w:rsid w:val="006711D0"/>
    <w:rsid w:val="00672AC2"/>
    <w:rsid w:val="00672E0E"/>
    <w:rsid w:val="00672FFD"/>
    <w:rsid w:val="0067398C"/>
    <w:rsid w:val="00673C84"/>
    <w:rsid w:val="00674372"/>
    <w:rsid w:val="00675D14"/>
    <w:rsid w:val="00677004"/>
    <w:rsid w:val="00677C86"/>
    <w:rsid w:val="006809D1"/>
    <w:rsid w:val="00680BB4"/>
    <w:rsid w:val="00682CCD"/>
    <w:rsid w:val="00683738"/>
    <w:rsid w:val="00684312"/>
    <w:rsid w:val="006846EA"/>
    <w:rsid w:val="006853DB"/>
    <w:rsid w:val="00685527"/>
    <w:rsid w:val="006864DF"/>
    <w:rsid w:val="006868B4"/>
    <w:rsid w:val="00686C46"/>
    <w:rsid w:val="00687056"/>
    <w:rsid w:val="0068755E"/>
    <w:rsid w:val="006877A4"/>
    <w:rsid w:val="0069108B"/>
    <w:rsid w:val="006923D0"/>
    <w:rsid w:val="00692451"/>
    <w:rsid w:val="006928F2"/>
    <w:rsid w:val="00693151"/>
    <w:rsid w:val="006933F6"/>
    <w:rsid w:val="00693667"/>
    <w:rsid w:val="00693A25"/>
    <w:rsid w:val="00693E48"/>
    <w:rsid w:val="006947D5"/>
    <w:rsid w:val="00694865"/>
    <w:rsid w:val="00694F30"/>
    <w:rsid w:val="00695A38"/>
    <w:rsid w:val="0069609F"/>
    <w:rsid w:val="00697165"/>
    <w:rsid w:val="006978B2"/>
    <w:rsid w:val="006A0A28"/>
    <w:rsid w:val="006A117C"/>
    <w:rsid w:val="006A1549"/>
    <w:rsid w:val="006A1B7D"/>
    <w:rsid w:val="006A236F"/>
    <w:rsid w:val="006A2A94"/>
    <w:rsid w:val="006A2E48"/>
    <w:rsid w:val="006A3184"/>
    <w:rsid w:val="006A35E2"/>
    <w:rsid w:val="006A37BB"/>
    <w:rsid w:val="006A38F7"/>
    <w:rsid w:val="006A3D65"/>
    <w:rsid w:val="006A4FFE"/>
    <w:rsid w:val="006A58E9"/>
    <w:rsid w:val="006A694A"/>
    <w:rsid w:val="006A6FC7"/>
    <w:rsid w:val="006A7300"/>
    <w:rsid w:val="006A7917"/>
    <w:rsid w:val="006A7BD3"/>
    <w:rsid w:val="006A7EA4"/>
    <w:rsid w:val="006A7EAF"/>
    <w:rsid w:val="006B05FB"/>
    <w:rsid w:val="006B0A5E"/>
    <w:rsid w:val="006B2262"/>
    <w:rsid w:val="006B2CDC"/>
    <w:rsid w:val="006B2E5B"/>
    <w:rsid w:val="006B3137"/>
    <w:rsid w:val="006B47B3"/>
    <w:rsid w:val="006B51FA"/>
    <w:rsid w:val="006B58BA"/>
    <w:rsid w:val="006B76F0"/>
    <w:rsid w:val="006B7BD1"/>
    <w:rsid w:val="006C0C71"/>
    <w:rsid w:val="006C2AB5"/>
    <w:rsid w:val="006C2E8E"/>
    <w:rsid w:val="006C41B0"/>
    <w:rsid w:val="006C440F"/>
    <w:rsid w:val="006C5DAC"/>
    <w:rsid w:val="006C6539"/>
    <w:rsid w:val="006C67DF"/>
    <w:rsid w:val="006C6C5C"/>
    <w:rsid w:val="006C7F0D"/>
    <w:rsid w:val="006D002C"/>
    <w:rsid w:val="006D05B4"/>
    <w:rsid w:val="006D05D7"/>
    <w:rsid w:val="006D0630"/>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6CFE"/>
    <w:rsid w:val="006D7000"/>
    <w:rsid w:val="006D72F9"/>
    <w:rsid w:val="006E007F"/>
    <w:rsid w:val="006E0498"/>
    <w:rsid w:val="006E1510"/>
    <w:rsid w:val="006E20D9"/>
    <w:rsid w:val="006E233B"/>
    <w:rsid w:val="006E3539"/>
    <w:rsid w:val="006E48DA"/>
    <w:rsid w:val="006E4CC9"/>
    <w:rsid w:val="006E5132"/>
    <w:rsid w:val="006E5D69"/>
    <w:rsid w:val="006E657A"/>
    <w:rsid w:val="006E6699"/>
    <w:rsid w:val="006E6766"/>
    <w:rsid w:val="006E67E1"/>
    <w:rsid w:val="006E6E27"/>
    <w:rsid w:val="006E7435"/>
    <w:rsid w:val="006E765B"/>
    <w:rsid w:val="006E7C2E"/>
    <w:rsid w:val="006F10EC"/>
    <w:rsid w:val="006F1749"/>
    <w:rsid w:val="006F21D3"/>
    <w:rsid w:val="006F2307"/>
    <w:rsid w:val="006F2BED"/>
    <w:rsid w:val="006F3E3F"/>
    <w:rsid w:val="006F44DE"/>
    <w:rsid w:val="006F4CE1"/>
    <w:rsid w:val="006F57F6"/>
    <w:rsid w:val="006F5D98"/>
    <w:rsid w:val="006F6578"/>
    <w:rsid w:val="006F6AD2"/>
    <w:rsid w:val="006F726A"/>
    <w:rsid w:val="006F7BF8"/>
    <w:rsid w:val="00700370"/>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0A68"/>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4609"/>
    <w:rsid w:val="00734EEF"/>
    <w:rsid w:val="00735892"/>
    <w:rsid w:val="007374F6"/>
    <w:rsid w:val="007425CC"/>
    <w:rsid w:val="007425DA"/>
    <w:rsid w:val="00742C7A"/>
    <w:rsid w:val="00742C7C"/>
    <w:rsid w:val="00743451"/>
    <w:rsid w:val="00743739"/>
    <w:rsid w:val="007448B4"/>
    <w:rsid w:val="00744CFB"/>
    <w:rsid w:val="00744EB8"/>
    <w:rsid w:val="007453E8"/>
    <w:rsid w:val="00747D2E"/>
    <w:rsid w:val="00750310"/>
    <w:rsid w:val="00750338"/>
    <w:rsid w:val="007506F0"/>
    <w:rsid w:val="00751050"/>
    <w:rsid w:val="00751414"/>
    <w:rsid w:val="007516C8"/>
    <w:rsid w:val="007516E5"/>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5B6D"/>
    <w:rsid w:val="0076652B"/>
    <w:rsid w:val="0076701D"/>
    <w:rsid w:val="00767146"/>
    <w:rsid w:val="007673B8"/>
    <w:rsid w:val="00767DC6"/>
    <w:rsid w:val="00767DEB"/>
    <w:rsid w:val="00767E23"/>
    <w:rsid w:val="00770AB9"/>
    <w:rsid w:val="0077127B"/>
    <w:rsid w:val="0077133C"/>
    <w:rsid w:val="00771A24"/>
    <w:rsid w:val="007721F2"/>
    <w:rsid w:val="00772229"/>
    <w:rsid w:val="0077269A"/>
    <w:rsid w:val="00772825"/>
    <w:rsid w:val="00772859"/>
    <w:rsid w:val="00772D80"/>
    <w:rsid w:val="00772FD8"/>
    <w:rsid w:val="00775389"/>
    <w:rsid w:val="00776B47"/>
    <w:rsid w:val="007814C5"/>
    <w:rsid w:val="007819BE"/>
    <w:rsid w:val="00781AF8"/>
    <w:rsid w:val="007820BA"/>
    <w:rsid w:val="007823AB"/>
    <w:rsid w:val="00782BD4"/>
    <w:rsid w:val="00782C77"/>
    <w:rsid w:val="007832F7"/>
    <w:rsid w:val="00783A40"/>
    <w:rsid w:val="007846F0"/>
    <w:rsid w:val="007848B9"/>
    <w:rsid w:val="00785CFD"/>
    <w:rsid w:val="00785E9C"/>
    <w:rsid w:val="00786A6F"/>
    <w:rsid w:val="00786DA2"/>
    <w:rsid w:val="007874CF"/>
    <w:rsid w:val="00787C00"/>
    <w:rsid w:val="00791310"/>
    <w:rsid w:val="00792B54"/>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89C"/>
    <w:rsid w:val="007A7626"/>
    <w:rsid w:val="007A7732"/>
    <w:rsid w:val="007B010A"/>
    <w:rsid w:val="007B0282"/>
    <w:rsid w:val="007B0691"/>
    <w:rsid w:val="007B0C5D"/>
    <w:rsid w:val="007B1803"/>
    <w:rsid w:val="007B2528"/>
    <w:rsid w:val="007B331A"/>
    <w:rsid w:val="007B33E7"/>
    <w:rsid w:val="007B3F83"/>
    <w:rsid w:val="007B3F9A"/>
    <w:rsid w:val="007B522B"/>
    <w:rsid w:val="007B599D"/>
    <w:rsid w:val="007B5D76"/>
    <w:rsid w:val="007B6722"/>
    <w:rsid w:val="007B680F"/>
    <w:rsid w:val="007B6C87"/>
    <w:rsid w:val="007B6E67"/>
    <w:rsid w:val="007B71D5"/>
    <w:rsid w:val="007C0484"/>
    <w:rsid w:val="007C0C51"/>
    <w:rsid w:val="007C12E6"/>
    <w:rsid w:val="007C1A1C"/>
    <w:rsid w:val="007C2475"/>
    <w:rsid w:val="007C24AA"/>
    <w:rsid w:val="007C2690"/>
    <w:rsid w:val="007C2FFB"/>
    <w:rsid w:val="007C3605"/>
    <w:rsid w:val="007C3C3A"/>
    <w:rsid w:val="007C5058"/>
    <w:rsid w:val="007C6086"/>
    <w:rsid w:val="007C626A"/>
    <w:rsid w:val="007C657A"/>
    <w:rsid w:val="007C748D"/>
    <w:rsid w:val="007D0164"/>
    <w:rsid w:val="007D037A"/>
    <w:rsid w:val="007D15E3"/>
    <w:rsid w:val="007D1B3B"/>
    <w:rsid w:val="007D2FDA"/>
    <w:rsid w:val="007D3C32"/>
    <w:rsid w:val="007D3E14"/>
    <w:rsid w:val="007D5A77"/>
    <w:rsid w:val="007D6B86"/>
    <w:rsid w:val="007D6D8E"/>
    <w:rsid w:val="007D73E8"/>
    <w:rsid w:val="007E004C"/>
    <w:rsid w:val="007E0548"/>
    <w:rsid w:val="007E0A6F"/>
    <w:rsid w:val="007E0B0A"/>
    <w:rsid w:val="007E0B10"/>
    <w:rsid w:val="007E154F"/>
    <w:rsid w:val="007E1708"/>
    <w:rsid w:val="007E407D"/>
    <w:rsid w:val="007E4FF5"/>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1CE7"/>
    <w:rsid w:val="00802B6E"/>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3B7"/>
    <w:rsid w:val="008276D6"/>
    <w:rsid w:val="00827F99"/>
    <w:rsid w:val="00832230"/>
    <w:rsid w:val="00833010"/>
    <w:rsid w:val="00833F96"/>
    <w:rsid w:val="00834B8A"/>
    <w:rsid w:val="00836601"/>
    <w:rsid w:val="008376C0"/>
    <w:rsid w:val="008377A9"/>
    <w:rsid w:val="00837844"/>
    <w:rsid w:val="008378F3"/>
    <w:rsid w:val="00837C2C"/>
    <w:rsid w:val="00840653"/>
    <w:rsid w:val="00842EAC"/>
    <w:rsid w:val="008437F0"/>
    <w:rsid w:val="00844B0A"/>
    <w:rsid w:val="00844FDA"/>
    <w:rsid w:val="0084514B"/>
    <w:rsid w:val="00846125"/>
    <w:rsid w:val="0084653C"/>
    <w:rsid w:val="0084663C"/>
    <w:rsid w:val="00846A71"/>
    <w:rsid w:val="00846D42"/>
    <w:rsid w:val="0085115C"/>
    <w:rsid w:val="00851CC6"/>
    <w:rsid w:val="00851FF5"/>
    <w:rsid w:val="00853245"/>
    <w:rsid w:val="0085387C"/>
    <w:rsid w:val="00855E1D"/>
    <w:rsid w:val="0086034A"/>
    <w:rsid w:val="00862C5C"/>
    <w:rsid w:val="0086319F"/>
    <w:rsid w:val="008631E1"/>
    <w:rsid w:val="0086388F"/>
    <w:rsid w:val="0086611C"/>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447"/>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150D"/>
    <w:rsid w:val="00891798"/>
    <w:rsid w:val="00891CCD"/>
    <w:rsid w:val="00891EAB"/>
    <w:rsid w:val="008923B1"/>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133"/>
    <w:rsid w:val="008B46FF"/>
    <w:rsid w:val="008B4CFE"/>
    <w:rsid w:val="008B5ED8"/>
    <w:rsid w:val="008B6FCC"/>
    <w:rsid w:val="008B75CD"/>
    <w:rsid w:val="008B78DD"/>
    <w:rsid w:val="008C05EA"/>
    <w:rsid w:val="008C0761"/>
    <w:rsid w:val="008C0762"/>
    <w:rsid w:val="008C1D73"/>
    <w:rsid w:val="008C25E9"/>
    <w:rsid w:val="008C2B29"/>
    <w:rsid w:val="008C3617"/>
    <w:rsid w:val="008C408D"/>
    <w:rsid w:val="008C45FF"/>
    <w:rsid w:val="008C495D"/>
    <w:rsid w:val="008C6134"/>
    <w:rsid w:val="008C6A60"/>
    <w:rsid w:val="008C7374"/>
    <w:rsid w:val="008C79E4"/>
    <w:rsid w:val="008C7EC8"/>
    <w:rsid w:val="008D0249"/>
    <w:rsid w:val="008D06AE"/>
    <w:rsid w:val="008D0855"/>
    <w:rsid w:val="008D1633"/>
    <w:rsid w:val="008D184F"/>
    <w:rsid w:val="008D18B6"/>
    <w:rsid w:val="008D1D56"/>
    <w:rsid w:val="008D25AF"/>
    <w:rsid w:val="008D262A"/>
    <w:rsid w:val="008D3785"/>
    <w:rsid w:val="008D4CEE"/>
    <w:rsid w:val="008D65FC"/>
    <w:rsid w:val="008D7298"/>
    <w:rsid w:val="008D7A06"/>
    <w:rsid w:val="008D7BC9"/>
    <w:rsid w:val="008E09A8"/>
    <w:rsid w:val="008E2567"/>
    <w:rsid w:val="008E269B"/>
    <w:rsid w:val="008E2F6E"/>
    <w:rsid w:val="008E2FBB"/>
    <w:rsid w:val="008E30ED"/>
    <w:rsid w:val="008E345F"/>
    <w:rsid w:val="008E3486"/>
    <w:rsid w:val="008E376E"/>
    <w:rsid w:val="008E389E"/>
    <w:rsid w:val="008E3E54"/>
    <w:rsid w:val="008E4DD7"/>
    <w:rsid w:val="008E5114"/>
    <w:rsid w:val="008E5979"/>
    <w:rsid w:val="008E7435"/>
    <w:rsid w:val="008E7869"/>
    <w:rsid w:val="008F0058"/>
    <w:rsid w:val="008F0761"/>
    <w:rsid w:val="008F07AF"/>
    <w:rsid w:val="008F07D7"/>
    <w:rsid w:val="008F1257"/>
    <w:rsid w:val="008F17AD"/>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1A16"/>
    <w:rsid w:val="009030EF"/>
    <w:rsid w:val="00903764"/>
    <w:rsid w:val="00903B76"/>
    <w:rsid w:val="00903FA6"/>
    <w:rsid w:val="009047E0"/>
    <w:rsid w:val="009048D1"/>
    <w:rsid w:val="00905169"/>
    <w:rsid w:val="00906F16"/>
    <w:rsid w:val="00907932"/>
    <w:rsid w:val="009107B2"/>
    <w:rsid w:val="009116D3"/>
    <w:rsid w:val="00911782"/>
    <w:rsid w:val="0091189F"/>
    <w:rsid w:val="00911E60"/>
    <w:rsid w:val="00912608"/>
    <w:rsid w:val="0091269D"/>
    <w:rsid w:val="00912781"/>
    <w:rsid w:val="00912C77"/>
    <w:rsid w:val="009137A3"/>
    <w:rsid w:val="009139D9"/>
    <w:rsid w:val="009146DB"/>
    <w:rsid w:val="00914C5B"/>
    <w:rsid w:val="0091536D"/>
    <w:rsid w:val="00915866"/>
    <w:rsid w:val="00916091"/>
    <w:rsid w:val="0091654F"/>
    <w:rsid w:val="00916A04"/>
    <w:rsid w:val="009178B7"/>
    <w:rsid w:val="00917E7A"/>
    <w:rsid w:val="00920CE5"/>
    <w:rsid w:val="00921455"/>
    <w:rsid w:val="0092205D"/>
    <w:rsid w:val="0092223C"/>
    <w:rsid w:val="009225A5"/>
    <w:rsid w:val="0092331A"/>
    <w:rsid w:val="00923F53"/>
    <w:rsid w:val="00924573"/>
    <w:rsid w:val="00924581"/>
    <w:rsid w:val="0092468D"/>
    <w:rsid w:val="00924801"/>
    <w:rsid w:val="00924A27"/>
    <w:rsid w:val="00926466"/>
    <w:rsid w:val="00926607"/>
    <w:rsid w:val="00926DB6"/>
    <w:rsid w:val="00930A68"/>
    <w:rsid w:val="00932664"/>
    <w:rsid w:val="00933542"/>
    <w:rsid w:val="009336DE"/>
    <w:rsid w:val="0093391A"/>
    <w:rsid w:val="00933ED6"/>
    <w:rsid w:val="0093447A"/>
    <w:rsid w:val="0093476B"/>
    <w:rsid w:val="00934E37"/>
    <w:rsid w:val="00934E7D"/>
    <w:rsid w:val="00934E9E"/>
    <w:rsid w:val="009351FB"/>
    <w:rsid w:val="00935EEC"/>
    <w:rsid w:val="00936795"/>
    <w:rsid w:val="00936C33"/>
    <w:rsid w:val="00936E45"/>
    <w:rsid w:val="00937494"/>
    <w:rsid w:val="00937908"/>
    <w:rsid w:val="009401EF"/>
    <w:rsid w:val="009404BC"/>
    <w:rsid w:val="009422C4"/>
    <w:rsid w:val="00943E0E"/>
    <w:rsid w:val="00944B03"/>
    <w:rsid w:val="0094505C"/>
    <w:rsid w:val="009452A6"/>
    <w:rsid w:val="00945536"/>
    <w:rsid w:val="00945F98"/>
    <w:rsid w:val="0094620A"/>
    <w:rsid w:val="00946588"/>
    <w:rsid w:val="00946C1A"/>
    <w:rsid w:val="00950151"/>
    <w:rsid w:val="0095097D"/>
    <w:rsid w:val="00952C0D"/>
    <w:rsid w:val="00952E73"/>
    <w:rsid w:val="00952F5B"/>
    <w:rsid w:val="00953054"/>
    <w:rsid w:val="00953C38"/>
    <w:rsid w:val="00953C90"/>
    <w:rsid w:val="00954B95"/>
    <w:rsid w:val="0095506B"/>
    <w:rsid w:val="009569D8"/>
    <w:rsid w:val="00956C01"/>
    <w:rsid w:val="00956FF4"/>
    <w:rsid w:val="00957218"/>
    <w:rsid w:val="009600AF"/>
    <w:rsid w:val="0096047E"/>
    <w:rsid w:val="00960BE4"/>
    <w:rsid w:val="00961D18"/>
    <w:rsid w:val="00961DDC"/>
    <w:rsid w:val="009624DA"/>
    <w:rsid w:val="00962535"/>
    <w:rsid w:val="009634D8"/>
    <w:rsid w:val="00963D13"/>
    <w:rsid w:val="00964361"/>
    <w:rsid w:val="009646E8"/>
    <w:rsid w:val="00964FCB"/>
    <w:rsid w:val="009660BC"/>
    <w:rsid w:val="00966E1A"/>
    <w:rsid w:val="00967550"/>
    <w:rsid w:val="009701E0"/>
    <w:rsid w:val="00971428"/>
    <w:rsid w:val="0097158A"/>
    <w:rsid w:val="009716FA"/>
    <w:rsid w:val="00971A1F"/>
    <w:rsid w:val="00971B5E"/>
    <w:rsid w:val="00973464"/>
    <w:rsid w:val="00973AF5"/>
    <w:rsid w:val="00974058"/>
    <w:rsid w:val="0097466B"/>
    <w:rsid w:val="009752A8"/>
    <w:rsid w:val="0097573A"/>
    <w:rsid w:val="00975F87"/>
    <w:rsid w:val="00976231"/>
    <w:rsid w:val="009800DB"/>
    <w:rsid w:val="00980D97"/>
    <w:rsid w:val="00981498"/>
    <w:rsid w:val="00981528"/>
    <w:rsid w:val="00982045"/>
    <w:rsid w:val="009828ED"/>
    <w:rsid w:val="0098466A"/>
    <w:rsid w:val="009857B5"/>
    <w:rsid w:val="00985B83"/>
    <w:rsid w:val="00985E6B"/>
    <w:rsid w:val="00986B97"/>
    <w:rsid w:val="00987513"/>
    <w:rsid w:val="00990372"/>
    <w:rsid w:val="009912BD"/>
    <w:rsid w:val="00992BF9"/>
    <w:rsid w:val="00992CEF"/>
    <w:rsid w:val="00993823"/>
    <w:rsid w:val="00993B16"/>
    <w:rsid w:val="00994118"/>
    <w:rsid w:val="00994AF2"/>
    <w:rsid w:val="00995F22"/>
    <w:rsid w:val="0099666B"/>
    <w:rsid w:val="00996C3C"/>
    <w:rsid w:val="009A03EF"/>
    <w:rsid w:val="009A1D4D"/>
    <w:rsid w:val="009A1E91"/>
    <w:rsid w:val="009A1F7C"/>
    <w:rsid w:val="009A21CA"/>
    <w:rsid w:val="009A3780"/>
    <w:rsid w:val="009A4584"/>
    <w:rsid w:val="009A5002"/>
    <w:rsid w:val="009A7801"/>
    <w:rsid w:val="009A7A14"/>
    <w:rsid w:val="009A7F49"/>
    <w:rsid w:val="009B02A9"/>
    <w:rsid w:val="009B1120"/>
    <w:rsid w:val="009B1149"/>
    <w:rsid w:val="009B17BC"/>
    <w:rsid w:val="009B1DD5"/>
    <w:rsid w:val="009B2FDC"/>
    <w:rsid w:val="009B404E"/>
    <w:rsid w:val="009B480A"/>
    <w:rsid w:val="009B5A04"/>
    <w:rsid w:val="009B5A9C"/>
    <w:rsid w:val="009B626A"/>
    <w:rsid w:val="009B62CD"/>
    <w:rsid w:val="009B6642"/>
    <w:rsid w:val="009B69C5"/>
    <w:rsid w:val="009B735D"/>
    <w:rsid w:val="009B7872"/>
    <w:rsid w:val="009C0527"/>
    <w:rsid w:val="009C0C65"/>
    <w:rsid w:val="009C1041"/>
    <w:rsid w:val="009C1184"/>
    <w:rsid w:val="009C18FD"/>
    <w:rsid w:val="009C1A0D"/>
    <w:rsid w:val="009C1B07"/>
    <w:rsid w:val="009C1E1F"/>
    <w:rsid w:val="009C1EB5"/>
    <w:rsid w:val="009C25C9"/>
    <w:rsid w:val="009C3507"/>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3BC0"/>
    <w:rsid w:val="009D5E0A"/>
    <w:rsid w:val="009D6140"/>
    <w:rsid w:val="009D6F34"/>
    <w:rsid w:val="009D74FC"/>
    <w:rsid w:val="009E19C4"/>
    <w:rsid w:val="009E23DC"/>
    <w:rsid w:val="009E302D"/>
    <w:rsid w:val="009E3143"/>
    <w:rsid w:val="009E3253"/>
    <w:rsid w:val="009E35DD"/>
    <w:rsid w:val="009E385A"/>
    <w:rsid w:val="009E3A09"/>
    <w:rsid w:val="009E3B77"/>
    <w:rsid w:val="009E3E16"/>
    <w:rsid w:val="009E40E9"/>
    <w:rsid w:val="009E4412"/>
    <w:rsid w:val="009E5184"/>
    <w:rsid w:val="009E7446"/>
    <w:rsid w:val="009E760A"/>
    <w:rsid w:val="009E7EBA"/>
    <w:rsid w:val="009F03B2"/>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101E"/>
    <w:rsid w:val="00A01C32"/>
    <w:rsid w:val="00A023D1"/>
    <w:rsid w:val="00A03174"/>
    <w:rsid w:val="00A034A5"/>
    <w:rsid w:val="00A03858"/>
    <w:rsid w:val="00A0429C"/>
    <w:rsid w:val="00A0488C"/>
    <w:rsid w:val="00A055CA"/>
    <w:rsid w:val="00A06517"/>
    <w:rsid w:val="00A06D4D"/>
    <w:rsid w:val="00A0757E"/>
    <w:rsid w:val="00A079D3"/>
    <w:rsid w:val="00A10268"/>
    <w:rsid w:val="00A10362"/>
    <w:rsid w:val="00A104F4"/>
    <w:rsid w:val="00A10F60"/>
    <w:rsid w:val="00A11FD0"/>
    <w:rsid w:val="00A120AD"/>
    <w:rsid w:val="00A12683"/>
    <w:rsid w:val="00A12BEC"/>
    <w:rsid w:val="00A12EFF"/>
    <w:rsid w:val="00A13080"/>
    <w:rsid w:val="00A134DE"/>
    <w:rsid w:val="00A13D6B"/>
    <w:rsid w:val="00A159B6"/>
    <w:rsid w:val="00A15D64"/>
    <w:rsid w:val="00A16287"/>
    <w:rsid w:val="00A20DB2"/>
    <w:rsid w:val="00A21FB3"/>
    <w:rsid w:val="00A22500"/>
    <w:rsid w:val="00A23653"/>
    <w:rsid w:val="00A23A07"/>
    <w:rsid w:val="00A2420D"/>
    <w:rsid w:val="00A24956"/>
    <w:rsid w:val="00A25084"/>
    <w:rsid w:val="00A25AF9"/>
    <w:rsid w:val="00A2654C"/>
    <w:rsid w:val="00A26817"/>
    <w:rsid w:val="00A26864"/>
    <w:rsid w:val="00A30121"/>
    <w:rsid w:val="00A30AB2"/>
    <w:rsid w:val="00A30CEF"/>
    <w:rsid w:val="00A31090"/>
    <w:rsid w:val="00A311C0"/>
    <w:rsid w:val="00A31492"/>
    <w:rsid w:val="00A31F09"/>
    <w:rsid w:val="00A3224A"/>
    <w:rsid w:val="00A3238B"/>
    <w:rsid w:val="00A33799"/>
    <w:rsid w:val="00A33AB4"/>
    <w:rsid w:val="00A33EAA"/>
    <w:rsid w:val="00A33EE7"/>
    <w:rsid w:val="00A34B42"/>
    <w:rsid w:val="00A36437"/>
    <w:rsid w:val="00A36479"/>
    <w:rsid w:val="00A36975"/>
    <w:rsid w:val="00A36C0C"/>
    <w:rsid w:val="00A40F1B"/>
    <w:rsid w:val="00A42255"/>
    <w:rsid w:val="00A42C96"/>
    <w:rsid w:val="00A43CD0"/>
    <w:rsid w:val="00A43E39"/>
    <w:rsid w:val="00A44AE0"/>
    <w:rsid w:val="00A44AF0"/>
    <w:rsid w:val="00A44E73"/>
    <w:rsid w:val="00A455D6"/>
    <w:rsid w:val="00A45A6F"/>
    <w:rsid w:val="00A45F43"/>
    <w:rsid w:val="00A46339"/>
    <w:rsid w:val="00A463AD"/>
    <w:rsid w:val="00A463CD"/>
    <w:rsid w:val="00A46C1F"/>
    <w:rsid w:val="00A473E3"/>
    <w:rsid w:val="00A47411"/>
    <w:rsid w:val="00A4745F"/>
    <w:rsid w:val="00A47477"/>
    <w:rsid w:val="00A47560"/>
    <w:rsid w:val="00A5009A"/>
    <w:rsid w:val="00A50104"/>
    <w:rsid w:val="00A5163E"/>
    <w:rsid w:val="00A5188F"/>
    <w:rsid w:val="00A51A45"/>
    <w:rsid w:val="00A52CB7"/>
    <w:rsid w:val="00A55B7E"/>
    <w:rsid w:val="00A55DAD"/>
    <w:rsid w:val="00A56624"/>
    <w:rsid w:val="00A56BC1"/>
    <w:rsid w:val="00A5720F"/>
    <w:rsid w:val="00A5777E"/>
    <w:rsid w:val="00A57C55"/>
    <w:rsid w:val="00A60C2F"/>
    <w:rsid w:val="00A60D5F"/>
    <w:rsid w:val="00A621D0"/>
    <w:rsid w:val="00A628E3"/>
    <w:rsid w:val="00A63FB8"/>
    <w:rsid w:val="00A641EA"/>
    <w:rsid w:val="00A64B36"/>
    <w:rsid w:val="00A64C4C"/>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5B1D"/>
    <w:rsid w:val="00A87333"/>
    <w:rsid w:val="00A874E3"/>
    <w:rsid w:val="00A87970"/>
    <w:rsid w:val="00A87D70"/>
    <w:rsid w:val="00A90707"/>
    <w:rsid w:val="00A91041"/>
    <w:rsid w:val="00A919BA"/>
    <w:rsid w:val="00A9224D"/>
    <w:rsid w:val="00A93A39"/>
    <w:rsid w:val="00A94E43"/>
    <w:rsid w:val="00A951D4"/>
    <w:rsid w:val="00A9575D"/>
    <w:rsid w:val="00A9591F"/>
    <w:rsid w:val="00A95EF8"/>
    <w:rsid w:val="00A963BC"/>
    <w:rsid w:val="00A96510"/>
    <w:rsid w:val="00A96624"/>
    <w:rsid w:val="00A96D60"/>
    <w:rsid w:val="00A978F3"/>
    <w:rsid w:val="00A97EB2"/>
    <w:rsid w:val="00AA038E"/>
    <w:rsid w:val="00AA06BD"/>
    <w:rsid w:val="00AA0F75"/>
    <w:rsid w:val="00AA268D"/>
    <w:rsid w:val="00AA2748"/>
    <w:rsid w:val="00AA3184"/>
    <w:rsid w:val="00AA3399"/>
    <w:rsid w:val="00AA4000"/>
    <w:rsid w:val="00AA4F9C"/>
    <w:rsid w:val="00AA6526"/>
    <w:rsid w:val="00AA727C"/>
    <w:rsid w:val="00AB0151"/>
    <w:rsid w:val="00AB09DD"/>
    <w:rsid w:val="00AB136F"/>
    <w:rsid w:val="00AB1A5B"/>
    <w:rsid w:val="00AB2475"/>
    <w:rsid w:val="00AB34A3"/>
    <w:rsid w:val="00AB360D"/>
    <w:rsid w:val="00AB3C1A"/>
    <w:rsid w:val="00AB448E"/>
    <w:rsid w:val="00AB451C"/>
    <w:rsid w:val="00AB4A7C"/>
    <w:rsid w:val="00AB58F3"/>
    <w:rsid w:val="00AB5E52"/>
    <w:rsid w:val="00AB6260"/>
    <w:rsid w:val="00AB7B1A"/>
    <w:rsid w:val="00AC0AF4"/>
    <w:rsid w:val="00AC0FAB"/>
    <w:rsid w:val="00AC1FBE"/>
    <w:rsid w:val="00AC200C"/>
    <w:rsid w:val="00AC2833"/>
    <w:rsid w:val="00AC2E9D"/>
    <w:rsid w:val="00AC3BDA"/>
    <w:rsid w:val="00AC4E0D"/>
    <w:rsid w:val="00AC56E0"/>
    <w:rsid w:val="00AC7F6D"/>
    <w:rsid w:val="00AD02DA"/>
    <w:rsid w:val="00AD0793"/>
    <w:rsid w:val="00AD0D51"/>
    <w:rsid w:val="00AD0FB6"/>
    <w:rsid w:val="00AD20C7"/>
    <w:rsid w:val="00AD2285"/>
    <w:rsid w:val="00AD2821"/>
    <w:rsid w:val="00AD3A04"/>
    <w:rsid w:val="00AD404B"/>
    <w:rsid w:val="00AD42AF"/>
    <w:rsid w:val="00AD530A"/>
    <w:rsid w:val="00AD6604"/>
    <w:rsid w:val="00AD6C29"/>
    <w:rsid w:val="00AD6F57"/>
    <w:rsid w:val="00AD7A50"/>
    <w:rsid w:val="00AE0F17"/>
    <w:rsid w:val="00AE1219"/>
    <w:rsid w:val="00AE2C46"/>
    <w:rsid w:val="00AE3F13"/>
    <w:rsid w:val="00AE3F62"/>
    <w:rsid w:val="00AE4F7A"/>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63CB"/>
    <w:rsid w:val="00AF68CA"/>
    <w:rsid w:val="00AF69E1"/>
    <w:rsid w:val="00AF74F0"/>
    <w:rsid w:val="00B000CD"/>
    <w:rsid w:val="00B00850"/>
    <w:rsid w:val="00B00FFB"/>
    <w:rsid w:val="00B01A58"/>
    <w:rsid w:val="00B0284F"/>
    <w:rsid w:val="00B02EF2"/>
    <w:rsid w:val="00B0440A"/>
    <w:rsid w:val="00B04E47"/>
    <w:rsid w:val="00B072A6"/>
    <w:rsid w:val="00B07D27"/>
    <w:rsid w:val="00B106AF"/>
    <w:rsid w:val="00B10C0B"/>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A91"/>
    <w:rsid w:val="00B26ED0"/>
    <w:rsid w:val="00B270B0"/>
    <w:rsid w:val="00B277D8"/>
    <w:rsid w:val="00B27955"/>
    <w:rsid w:val="00B30012"/>
    <w:rsid w:val="00B30A31"/>
    <w:rsid w:val="00B31A5C"/>
    <w:rsid w:val="00B31A64"/>
    <w:rsid w:val="00B34120"/>
    <w:rsid w:val="00B3442B"/>
    <w:rsid w:val="00B344AB"/>
    <w:rsid w:val="00B34F0D"/>
    <w:rsid w:val="00B35ADD"/>
    <w:rsid w:val="00B35BC2"/>
    <w:rsid w:val="00B363A8"/>
    <w:rsid w:val="00B36A8F"/>
    <w:rsid w:val="00B36E67"/>
    <w:rsid w:val="00B36F98"/>
    <w:rsid w:val="00B3704F"/>
    <w:rsid w:val="00B3745B"/>
    <w:rsid w:val="00B379A2"/>
    <w:rsid w:val="00B37E32"/>
    <w:rsid w:val="00B4016D"/>
    <w:rsid w:val="00B40EAA"/>
    <w:rsid w:val="00B42195"/>
    <w:rsid w:val="00B42583"/>
    <w:rsid w:val="00B44569"/>
    <w:rsid w:val="00B44AF0"/>
    <w:rsid w:val="00B4514D"/>
    <w:rsid w:val="00B45A51"/>
    <w:rsid w:val="00B45F96"/>
    <w:rsid w:val="00B4708F"/>
    <w:rsid w:val="00B473AA"/>
    <w:rsid w:val="00B52203"/>
    <w:rsid w:val="00B5241E"/>
    <w:rsid w:val="00B525D5"/>
    <w:rsid w:val="00B52A2F"/>
    <w:rsid w:val="00B52AF3"/>
    <w:rsid w:val="00B531B7"/>
    <w:rsid w:val="00B534CC"/>
    <w:rsid w:val="00B540C7"/>
    <w:rsid w:val="00B546ED"/>
    <w:rsid w:val="00B54BD5"/>
    <w:rsid w:val="00B565AE"/>
    <w:rsid w:val="00B57504"/>
    <w:rsid w:val="00B57B25"/>
    <w:rsid w:val="00B57FCD"/>
    <w:rsid w:val="00B60618"/>
    <w:rsid w:val="00B60BD7"/>
    <w:rsid w:val="00B60D9E"/>
    <w:rsid w:val="00B61447"/>
    <w:rsid w:val="00B614AD"/>
    <w:rsid w:val="00B615F0"/>
    <w:rsid w:val="00B61928"/>
    <w:rsid w:val="00B6243A"/>
    <w:rsid w:val="00B63793"/>
    <w:rsid w:val="00B647FB"/>
    <w:rsid w:val="00B64C8E"/>
    <w:rsid w:val="00B650AD"/>
    <w:rsid w:val="00B658C6"/>
    <w:rsid w:val="00B65C28"/>
    <w:rsid w:val="00B6752D"/>
    <w:rsid w:val="00B70E9E"/>
    <w:rsid w:val="00B717CA"/>
    <w:rsid w:val="00B72354"/>
    <w:rsid w:val="00B731EA"/>
    <w:rsid w:val="00B732E8"/>
    <w:rsid w:val="00B7380B"/>
    <w:rsid w:val="00B73947"/>
    <w:rsid w:val="00B745E7"/>
    <w:rsid w:val="00B749FA"/>
    <w:rsid w:val="00B74A10"/>
    <w:rsid w:val="00B75632"/>
    <w:rsid w:val="00B75F7D"/>
    <w:rsid w:val="00B7689A"/>
    <w:rsid w:val="00B773F7"/>
    <w:rsid w:val="00B77A36"/>
    <w:rsid w:val="00B77D92"/>
    <w:rsid w:val="00B77F94"/>
    <w:rsid w:val="00B807B3"/>
    <w:rsid w:val="00B813A5"/>
    <w:rsid w:val="00B816CF"/>
    <w:rsid w:val="00B81A4A"/>
    <w:rsid w:val="00B827B7"/>
    <w:rsid w:val="00B82A00"/>
    <w:rsid w:val="00B82CFC"/>
    <w:rsid w:val="00B838C9"/>
    <w:rsid w:val="00B83C26"/>
    <w:rsid w:val="00B846E9"/>
    <w:rsid w:val="00B84FAB"/>
    <w:rsid w:val="00B85ED2"/>
    <w:rsid w:val="00B860DB"/>
    <w:rsid w:val="00B87418"/>
    <w:rsid w:val="00B87D05"/>
    <w:rsid w:val="00B9201A"/>
    <w:rsid w:val="00B9254A"/>
    <w:rsid w:val="00B9260F"/>
    <w:rsid w:val="00B92B2E"/>
    <w:rsid w:val="00B93DC9"/>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B06AE"/>
    <w:rsid w:val="00BB0844"/>
    <w:rsid w:val="00BB2564"/>
    <w:rsid w:val="00BB269C"/>
    <w:rsid w:val="00BB4542"/>
    <w:rsid w:val="00BB4BC4"/>
    <w:rsid w:val="00BB4BEF"/>
    <w:rsid w:val="00BB4EDF"/>
    <w:rsid w:val="00BB62E9"/>
    <w:rsid w:val="00BB743F"/>
    <w:rsid w:val="00BB7B93"/>
    <w:rsid w:val="00BC1663"/>
    <w:rsid w:val="00BC1ADE"/>
    <w:rsid w:val="00BC2BBC"/>
    <w:rsid w:val="00BC3CF0"/>
    <w:rsid w:val="00BC43DE"/>
    <w:rsid w:val="00BC45FB"/>
    <w:rsid w:val="00BC5140"/>
    <w:rsid w:val="00BC51DC"/>
    <w:rsid w:val="00BC57A6"/>
    <w:rsid w:val="00BC5B06"/>
    <w:rsid w:val="00BC6A2F"/>
    <w:rsid w:val="00BC6F63"/>
    <w:rsid w:val="00BC78E1"/>
    <w:rsid w:val="00BD0D11"/>
    <w:rsid w:val="00BD188E"/>
    <w:rsid w:val="00BD25EB"/>
    <w:rsid w:val="00BD29CA"/>
    <w:rsid w:val="00BD30FE"/>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585A"/>
    <w:rsid w:val="00BE6642"/>
    <w:rsid w:val="00BE7852"/>
    <w:rsid w:val="00BE7BA6"/>
    <w:rsid w:val="00BF0050"/>
    <w:rsid w:val="00BF1282"/>
    <w:rsid w:val="00BF366D"/>
    <w:rsid w:val="00BF3FDC"/>
    <w:rsid w:val="00BF5826"/>
    <w:rsid w:val="00BF5E77"/>
    <w:rsid w:val="00BF661B"/>
    <w:rsid w:val="00BF6BA6"/>
    <w:rsid w:val="00BF6FAA"/>
    <w:rsid w:val="00BF7EDC"/>
    <w:rsid w:val="00C00541"/>
    <w:rsid w:val="00C013C9"/>
    <w:rsid w:val="00C024C9"/>
    <w:rsid w:val="00C024E3"/>
    <w:rsid w:val="00C02721"/>
    <w:rsid w:val="00C02B31"/>
    <w:rsid w:val="00C03142"/>
    <w:rsid w:val="00C035EB"/>
    <w:rsid w:val="00C04FA3"/>
    <w:rsid w:val="00C0507E"/>
    <w:rsid w:val="00C06345"/>
    <w:rsid w:val="00C109E4"/>
    <w:rsid w:val="00C10CAD"/>
    <w:rsid w:val="00C1167E"/>
    <w:rsid w:val="00C11CAF"/>
    <w:rsid w:val="00C12D7B"/>
    <w:rsid w:val="00C13CFD"/>
    <w:rsid w:val="00C1401D"/>
    <w:rsid w:val="00C143CC"/>
    <w:rsid w:val="00C15E88"/>
    <w:rsid w:val="00C1642D"/>
    <w:rsid w:val="00C16780"/>
    <w:rsid w:val="00C16FF3"/>
    <w:rsid w:val="00C1720B"/>
    <w:rsid w:val="00C17A16"/>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47E7"/>
    <w:rsid w:val="00C34DBD"/>
    <w:rsid w:val="00C35901"/>
    <w:rsid w:val="00C36D19"/>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5D2"/>
    <w:rsid w:val="00C468AE"/>
    <w:rsid w:val="00C46D45"/>
    <w:rsid w:val="00C4704C"/>
    <w:rsid w:val="00C4726D"/>
    <w:rsid w:val="00C4734E"/>
    <w:rsid w:val="00C47574"/>
    <w:rsid w:val="00C50AA0"/>
    <w:rsid w:val="00C513AE"/>
    <w:rsid w:val="00C51831"/>
    <w:rsid w:val="00C51D40"/>
    <w:rsid w:val="00C526C1"/>
    <w:rsid w:val="00C52D2C"/>
    <w:rsid w:val="00C533E1"/>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67ADE"/>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6946"/>
    <w:rsid w:val="00C77076"/>
    <w:rsid w:val="00C7749D"/>
    <w:rsid w:val="00C778E1"/>
    <w:rsid w:val="00C829E5"/>
    <w:rsid w:val="00C83374"/>
    <w:rsid w:val="00C833A9"/>
    <w:rsid w:val="00C839FB"/>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4BC0"/>
    <w:rsid w:val="00CA51A6"/>
    <w:rsid w:val="00CA5694"/>
    <w:rsid w:val="00CA5A12"/>
    <w:rsid w:val="00CA6D7D"/>
    <w:rsid w:val="00CA6EF1"/>
    <w:rsid w:val="00CA7B52"/>
    <w:rsid w:val="00CB0A5D"/>
    <w:rsid w:val="00CB1B03"/>
    <w:rsid w:val="00CB2AA3"/>
    <w:rsid w:val="00CB3245"/>
    <w:rsid w:val="00CB386C"/>
    <w:rsid w:val="00CB3D90"/>
    <w:rsid w:val="00CB40E6"/>
    <w:rsid w:val="00CB469F"/>
    <w:rsid w:val="00CB50A0"/>
    <w:rsid w:val="00CB5C80"/>
    <w:rsid w:val="00CB706B"/>
    <w:rsid w:val="00CC0196"/>
    <w:rsid w:val="00CC0AC5"/>
    <w:rsid w:val="00CC0B16"/>
    <w:rsid w:val="00CC15DC"/>
    <w:rsid w:val="00CC1985"/>
    <w:rsid w:val="00CC2BBD"/>
    <w:rsid w:val="00CC2D0B"/>
    <w:rsid w:val="00CC2E85"/>
    <w:rsid w:val="00CC2FF9"/>
    <w:rsid w:val="00CC47EC"/>
    <w:rsid w:val="00CC4991"/>
    <w:rsid w:val="00CC4B36"/>
    <w:rsid w:val="00CC602F"/>
    <w:rsid w:val="00CC6A84"/>
    <w:rsid w:val="00CC7A7A"/>
    <w:rsid w:val="00CD034B"/>
    <w:rsid w:val="00CD0979"/>
    <w:rsid w:val="00CD09FF"/>
    <w:rsid w:val="00CD0B28"/>
    <w:rsid w:val="00CD0BE6"/>
    <w:rsid w:val="00CD0CD1"/>
    <w:rsid w:val="00CD1688"/>
    <w:rsid w:val="00CD186A"/>
    <w:rsid w:val="00CD195E"/>
    <w:rsid w:val="00CD25B5"/>
    <w:rsid w:val="00CD2727"/>
    <w:rsid w:val="00CD2A43"/>
    <w:rsid w:val="00CD3D81"/>
    <w:rsid w:val="00CD4B4F"/>
    <w:rsid w:val="00CD4EEE"/>
    <w:rsid w:val="00CD7573"/>
    <w:rsid w:val="00CD773D"/>
    <w:rsid w:val="00CD7E32"/>
    <w:rsid w:val="00CE038A"/>
    <w:rsid w:val="00CE0661"/>
    <w:rsid w:val="00CE0A2B"/>
    <w:rsid w:val="00CE115C"/>
    <w:rsid w:val="00CE14FD"/>
    <w:rsid w:val="00CE17FA"/>
    <w:rsid w:val="00CE331D"/>
    <w:rsid w:val="00CE3338"/>
    <w:rsid w:val="00CE3662"/>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D01D3D"/>
    <w:rsid w:val="00D03A01"/>
    <w:rsid w:val="00D03AE5"/>
    <w:rsid w:val="00D03BA5"/>
    <w:rsid w:val="00D0406C"/>
    <w:rsid w:val="00D0446D"/>
    <w:rsid w:val="00D06EE4"/>
    <w:rsid w:val="00D0796B"/>
    <w:rsid w:val="00D07EB7"/>
    <w:rsid w:val="00D07FB2"/>
    <w:rsid w:val="00D10529"/>
    <w:rsid w:val="00D1111D"/>
    <w:rsid w:val="00D119D9"/>
    <w:rsid w:val="00D125C3"/>
    <w:rsid w:val="00D12A52"/>
    <w:rsid w:val="00D12E17"/>
    <w:rsid w:val="00D13290"/>
    <w:rsid w:val="00D1391B"/>
    <w:rsid w:val="00D13D6F"/>
    <w:rsid w:val="00D13F8B"/>
    <w:rsid w:val="00D148B1"/>
    <w:rsid w:val="00D15125"/>
    <w:rsid w:val="00D15468"/>
    <w:rsid w:val="00D1556C"/>
    <w:rsid w:val="00D157BF"/>
    <w:rsid w:val="00D17668"/>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54C9"/>
    <w:rsid w:val="00D366F5"/>
    <w:rsid w:val="00D37241"/>
    <w:rsid w:val="00D37873"/>
    <w:rsid w:val="00D40167"/>
    <w:rsid w:val="00D40639"/>
    <w:rsid w:val="00D40A37"/>
    <w:rsid w:val="00D40EF8"/>
    <w:rsid w:val="00D41607"/>
    <w:rsid w:val="00D41B1C"/>
    <w:rsid w:val="00D4364A"/>
    <w:rsid w:val="00D44A5D"/>
    <w:rsid w:val="00D5291E"/>
    <w:rsid w:val="00D530BB"/>
    <w:rsid w:val="00D532B2"/>
    <w:rsid w:val="00D539DB"/>
    <w:rsid w:val="00D53C22"/>
    <w:rsid w:val="00D540C0"/>
    <w:rsid w:val="00D557CE"/>
    <w:rsid w:val="00D55863"/>
    <w:rsid w:val="00D5635F"/>
    <w:rsid w:val="00D565FA"/>
    <w:rsid w:val="00D601EB"/>
    <w:rsid w:val="00D609E8"/>
    <w:rsid w:val="00D61156"/>
    <w:rsid w:val="00D611AC"/>
    <w:rsid w:val="00D6194F"/>
    <w:rsid w:val="00D62703"/>
    <w:rsid w:val="00D62905"/>
    <w:rsid w:val="00D63619"/>
    <w:rsid w:val="00D63C0F"/>
    <w:rsid w:val="00D63D6C"/>
    <w:rsid w:val="00D64141"/>
    <w:rsid w:val="00D65A5D"/>
    <w:rsid w:val="00D66133"/>
    <w:rsid w:val="00D668A0"/>
    <w:rsid w:val="00D67043"/>
    <w:rsid w:val="00D67078"/>
    <w:rsid w:val="00D67485"/>
    <w:rsid w:val="00D7008E"/>
    <w:rsid w:val="00D70454"/>
    <w:rsid w:val="00D71BE1"/>
    <w:rsid w:val="00D73353"/>
    <w:rsid w:val="00D73506"/>
    <w:rsid w:val="00D742D8"/>
    <w:rsid w:val="00D752A4"/>
    <w:rsid w:val="00D75B5A"/>
    <w:rsid w:val="00D75FBB"/>
    <w:rsid w:val="00D76CA5"/>
    <w:rsid w:val="00D8083A"/>
    <w:rsid w:val="00D81FFB"/>
    <w:rsid w:val="00D8342D"/>
    <w:rsid w:val="00D83F23"/>
    <w:rsid w:val="00D844CB"/>
    <w:rsid w:val="00D8479A"/>
    <w:rsid w:val="00D85434"/>
    <w:rsid w:val="00D857EA"/>
    <w:rsid w:val="00D85DE4"/>
    <w:rsid w:val="00D8614D"/>
    <w:rsid w:val="00D867C8"/>
    <w:rsid w:val="00D86902"/>
    <w:rsid w:val="00D86A78"/>
    <w:rsid w:val="00D8767B"/>
    <w:rsid w:val="00D90106"/>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2CA1"/>
    <w:rsid w:val="00DA4159"/>
    <w:rsid w:val="00DA4A0D"/>
    <w:rsid w:val="00DA651B"/>
    <w:rsid w:val="00DA664E"/>
    <w:rsid w:val="00DA7136"/>
    <w:rsid w:val="00DA75A2"/>
    <w:rsid w:val="00DB07FB"/>
    <w:rsid w:val="00DB0B8F"/>
    <w:rsid w:val="00DB1161"/>
    <w:rsid w:val="00DB1E18"/>
    <w:rsid w:val="00DB2D2C"/>
    <w:rsid w:val="00DB2DB8"/>
    <w:rsid w:val="00DB403E"/>
    <w:rsid w:val="00DB4171"/>
    <w:rsid w:val="00DB44AC"/>
    <w:rsid w:val="00DB4DA0"/>
    <w:rsid w:val="00DB56D3"/>
    <w:rsid w:val="00DB585E"/>
    <w:rsid w:val="00DB5EC8"/>
    <w:rsid w:val="00DB6E93"/>
    <w:rsid w:val="00DB7100"/>
    <w:rsid w:val="00DB7116"/>
    <w:rsid w:val="00DC0970"/>
    <w:rsid w:val="00DC20D4"/>
    <w:rsid w:val="00DC25CF"/>
    <w:rsid w:val="00DC2A63"/>
    <w:rsid w:val="00DC30B6"/>
    <w:rsid w:val="00DC4B03"/>
    <w:rsid w:val="00DC5A9A"/>
    <w:rsid w:val="00DC626B"/>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3CF"/>
    <w:rsid w:val="00DD5DC1"/>
    <w:rsid w:val="00DD693C"/>
    <w:rsid w:val="00DD6E55"/>
    <w:rsid w:val="00DD773F"/>
    <w:rsid w:val="00DE005F"/>
    <w:rsid w:val="00DE00B7"/>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2FCE"/>
    <w:rsid w:val="00DF370E"/>
    <w:rsid w:val="00DF4E5C"/>
    <w:rsid w:val="00DF4F7B"/>
    <w:rsid w:val="00DF54D4"/>
    <w:rsid w:val="00DF5F11"/>
    <w:rsid w:val="00DF627B"/>
    <w:rsid w:val="00DF671E"/>
    <w:rsid w:val="00DF674C"/>
    <w:rsid w:val="00DF6DE6"/>
    <w:rsid w:val="00DF78EF"/>
    <w:rsid w:val="00DF7B52"/>
    <w:rsid w:val="00DF7CD8"/>
    <w:rsid w:val="00E0020C"/>
    <w:rsid w:val="00E018B7"/>
    <w:rsid w:val="00E0194E"/>
    <w:rsid w:val="00E03AFD"/>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6514"/>
    <w:rsid w:val="00E173DF"/>
    <w:rsid w:val="00E20B9F"/>
    <w:rsid w:val="00E21222"/>
    <w:rsid w:val="00E22BFF"/>
    <w:rsid w:val="00E230D2"/>
    <w:rsid w:val="00E234EA"/>
    <w:rsid w:val="00E237F4"/>
    <w:rsid w:val="00E239C9"/>
    <w:rsid w:val="00E24384"/>
    <w:rsid w:val="00E25F15"/>
    <w:rsid w:val="00E2628C"/>
    <w:rsid w:val="00E26DAE"/>
    <w:rsid w:val="00E26F06"/>
    <w:rsid w:val="00E27A50"/>
    <w:rsid w:val="00E27A66"/>
    <w:rsid w:val="00E30469"/>
    <w:rsid w:val="00E30539"/>
    <w:rsid w:val="00E31066"/>
    <w:rsid w:val="00E31D61"/>
    <w:rsid w:val="00E34812"/>
    <w:rsid w:val="00E35461"/>
    <w:rsid w:val="00E35933"/>
    <w:rsid w:val="00E35E1C"/>
    <w:rsid w:val="00E36BD9"/>
    <w:rsid w:val="00E375A7"/>
    <w:rsid w:val="00E37691"/>
    <w:rsid w:val="00E377DA"/>
    <w:rsid w:val="00E3798E"/>
    <w:rsid w:val="00E37FCD"/>
    <w:rsid w:val="00E42820"/>
    <w:rsid w:val="00E4317B"/>
    <w:rsid w:val="00E432E2"/>
    <w:rsid w:val="00E43DF4"/>
    <w:rsid w:val="00E4450C"/>
    <w:rsid w:val="00E450E2"/>
    <w:rsid w:val="00E45739"/>
    <w:rsid w:val="00E502C5"/>
    <w:rsid w:val="00E50457"/>
    <w:rsid w:val="00E5056F"/>
    <w:rsid w:val="00E50CC7"/>
    <w:rsid w:val="00E535D5"/>
    <w:rsid w:val="00E542DE"/>
    <w:rsid w:val="00E54506"/>
    <w:rsid w:val="00E55463"/>
    <w:rsid w:val="00E5598D"/>
    <w:rsid w:val="00E559AA"/>
    <w:rsid w:val="00E55A9C"/>
    <w:rsid w:val="00E5648E"/>
    <w:rsid w:val="00E577B4"/>
    <w:rsid w:val="00E6097C"/>
    <w:rsid w:val="00E614F3"/>
    <w:rsid w:val="00E61DE5"/>
    <w:rsid w:val="00E6220E"/>
    <w:rsid w:val="00E62425"/>
    <w:rsid w:val="00E64059"/>
    <w:rsid w:val="00E640C5"/>
    <w:rsid w:val="00E648D9"/>
    <w:rsid w:val="00E65089"/>
    <w:rsid w:val="00E65AD6"/>
    <w:rsid w:val="00E65F94"/>
    <w:rsid w:val="00E66302"/>
    <w:rsid w:val="00E6752F"/>
    <w:rsid w:val="00E67F9B"/>
    <w:rsid w:val="00E70CA8"/>
    <w:rsid w:val="00E716FC"/>
    <w:rsid w:val="00E72104"/>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457"/>
    <w:rsid w:val="00E7669F"/>
    <w:rsid w:val="00E766A5"/>
    <w:rsid w:val="00E766F4"/>
    <w:rsid w:val="00E767AB"/>
    <w:rsid w:val="00E76EBD"/>
    <w:rsid w:val="00E7754F"/>
    <w:rsid w:val="00E77AFF"/>
    <w:rsid w:val="00E800D8"/>
    <w:rsid w:val="00E80E56"/>
    <w:rsid w:val="00E80F1B"/>
    <w:rsid w:val="00E81ABC"/>
    <w:rsid w:val="00E81B60"/>
    <w:rsid w:val="00E81CA9"/>
    <w:rsid w:val="00E82759"/>
    <w:rsid w:val="00E82911"/>
    <w:rsid w:val="00E8318C"/>
    <w:rsid w:val="00E83D4F"/>
    <w:rsid w:val="00E84378"/>
    <w:rsid w:val="00E84DA2"/>
    <w:rsid w:val="00E84EAB"/>
    <w:rsid w:val="00E869E5"/>
    <w:rsid w:val="00E86C25"/>
    <w:rsid w:val="00E876C2"/>
    <w:rsid w:val="00E8793D"/>
    <w:rsid w:val="00E87FE9"/>
    <w:rsid w:val="00E91395"/>
    <w:rsid w:val="00E924C1"/>
    <w:rsid w:val="00E92A7F"/>
    <w:rsid w:val="00E93076"/>
    <w:rsid w:val="00E93493"/>
    <w:rsid w:val="00E938A2"/>
    <w:rsid w:val="00E938A8"/>
    <w:rsid w:val="00E946A6"/>
    <w:rsid w:val="00E9541A"/>
    <w:rsid w:val="00E95BB0"/>
    <w:rsid w:val="00E96167"/>
    <w:rsid w:val="00E96E4B"/>
    <w:rsid w:val="00E971E1"/>
    <w:rsid w:val="00E97600"/>
    <w:rsid w:val="00E97C0F"/>
    <w:rsid w:val="00EA166C"/>
    <w:rsid w:val="00EA1BA9"/>
    <w:rsid w:val="00EA1CB4"/>
    <w:rsid w:val="00EA2FC9"/>
    <w:rsid w:val="00EA32AE"/>
    <w:rsid w:val="00EA3DA2"/>
    <w:rsid w:val="00EA3DBB"/>
    <w:rsid w:val="00EA4776"/>
    <w:rsid w:val="00EA4C8D"/>
    <w:rsid w:val="00EA4FC3"/>
    <w:rsid w:val="00EA535E"/>
    <w:rsid w:val="00EA5703"/>
    <w:rsid w:val="00EA6C98"/>
    <w:rsid w:val="00EB004A"/>
    <w:rsid w:val="00EB045D"/>
    <w:rsid w:val="00EB0D09"/>
    <w:rsid w:val="00EB143E"/>
    <w:rsid w:val="00EB1697"/>
    <w:rsid w:val="00EB20AC"/>
    <w:rsid w:val="00EB2E8C"/>
    <w:rsid w:val="00EB3416"/>
    <w:rsid w:val="00EB36E3"/>
    <w:rsid w:val="00EB515D"/>
    <w:rsid w:val="00EB5539"/>
    <w:rsid w:val="00EB5D7B"/>
    <w:rsid w:val="00EB5E54"/>
    <w:rsid w:val="00EB67B8"/>
    <w:rsid w:val="00EB6B7C"/>
    <w:rsid w:val="00EB7621"/>
    <w:rsid w:val="00EB79A7"/>
    <w:rsid w:val="00EC099D"/>
    <w:rsid w:val="00EC1A50"/>
    <w:rsid w:val="00EC2289"/>
    <w:rsid w:val="00EC2651"/>
    <w:rsid w:val="00EC2D84"/>
    <w:rsid w:val="00EC45EB"/>
    <w:rsid w:val="00EC5065"/>
    <w:rsid w:val="00EC5545"/>
    <w:rsid w:val="00EC5BD4"/>
    <w:rsid w:val="00EC6361"/>
    <w:rsid w:val="00EC665E"/>
    <w:rsid w:val="00EC66ED"/>
    <w:rsid w:val="00EC73A9"/>
    <w:rsid w:val="00EC73B0"/>
    <w:rsid w:val="00ED026B"/>
    <w:rsid w:val="00ED0BA9"/>
    <w:rsid w:val="00ED135A"/>
    <w:rsid w:val="00ED1C45"/>
    <w:rsid w:val="00ED23C1"/>
    <w:rsid w:val="00ED297B"/>
    <w:rsid w:val="00ED3169"/>
    <w:rsid w:val="00ED3D63"/>
    <w:rsid w:val="00ED4322"/>
    <w:rsid w:val="00ED508C"/>
    <w:rsid w:val="00ED6B73"/>
    <w:rsid w:val="00ED6F73"/>
    <w:rsid w:val="00ED792F"/>
    <w:rsid w:val="00ED7A29"/>
    <w:rsid w:val="00EE043B"/>
    <w:rsid w:val="00EE045F"/>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E78DA"/>
    <w:rsid w:val="00EF03D9"/>
    <w:rsid w:val="00EF0566"/>
    <w:rsid w:val="00EF083C"/>
    <w:rsid w:val="00EF096A"/>
    <w:rsid w:val="00EF318A"/>
    <w:rsid w:val="00EF31CA"/>
    <w:rsid w:val="00EF3546"/>
    <w:rsid w:val="00EF376A"/>
    <w:rsid w:val="00EF430F"/>
    <w:rsid w:val="00EF46C4"/>
    <w:rsid w:val="00EF5B39"/>
    <w:rsid w:val="00EF622B"/>
    <w:rsid w:val="00EF62A2"/>
    <w:rsid w:val="00EF6918"/>
    <w:rsid w:val="00EF77ED"/>
    <w:rsid w:val="00EF791E"/>
    <w:rsid w:val="00F00537"/>
    <w:rsid w:val="00F0054C"/>
    <w:rsid w:val="00F01820"/>
    <w:rsid w:val="00F01C82"/>
    <w:rsid w:val="00F02CDD"/>
    <w:rsid w:val="00F03544"/>
    <w:rsid w:val="00F0366C"/>
    <w:rsid w:val="00F04038"/>
    <w:rsid w:val="00F04061"/>
    <w:rsid w:val="00F042B9"/>
    <w:rsid w:val="00F046D3"/>
    <w:rsid w:val="00F047ED"/>
    <w:rsid w:val="00F06431"/>
    <w:rsid w:val="00F07190"/>
    <w:rsid w:val="00F10B13"/>
    <w:rsid w:val="00F10E0B"/>
    <w:rsid w:val="00F110ED"/>
    <w:rsid w:val="00F11816"/>
    <w:rsid w:val="00F12859"/>
    <w:rsid w:val="00F13AF3"/>
    <w:rsid w:val="00F14189"/>
    <w:rsid w:val="00F14C89"/>
    <w:rsid w:val="00F15357"/>
    <w:rsid w:val="00F156C5"/>
    <w:rsid w:val="00F165FC"/>
    <w:rsid w:val="00F17576"/>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3E01"/>
    <w:rsid w:val="00F44EA9"/>
    <w:rsid w:val="00F45327"/>
    <w:rsid w:val="00F458FF"/>
    <w:rsid w:val="00F464F7"/>
    <w:rsid w:val="00F500F4"/>
    <w:rsid w:val="00F50402"/>
    <w:rsid w:val="00F50DBA"/>
    <w:rsid w:val="00F51572"/>
    <w:rsid w:val="00F520F8"/>
    <w:rsid w:val="00F52AD6"/>
    <w:rsid w:val="00F53293"/>
    <w:rsid w:val="00F53A12"/>
    <w:rsid w:val="00F5481D"/>
    <w:rsid w:val="00F54BAA"/>
    <w:rsid w:val="00F55210"/>
    <w:rsid w:val="00F56E3E"/>
    <w:rsid w:val="00F578F6"/>
    <w:rsid w:val="00F60E13"/>
    <w:rsid w:val="00F61DF4"/>
    <w:rsid w:val="00F6244A"/>
    <w:rsid w:val="00F6443A"/>
    <w:rsid w:val="00F64FAA"/>
    <w:rsid w:val="00F653E6"/>
    <w:rsid w:val="00F656DB"/>
    <w:rsid w:val="00F65E06"/>
    <w:rsid w:val="00F67F5F"/>
    <w:rsid w:val="00F70AB0"/>
    <w:rsid w:val="00F71BF2"/>
    <w:rsid w:val="00F71FD0"/>
    <w:rsid w:val="00F7275C"/>
    <w:rsid w:val="00F7279A"/>
    <w:rsid w:val="00F73330"/>
    <w:rsid w:val="00F733F9"/>
    <w:rsid w:val="00F738AA"/>
    <w:rsid w:val="00F73D16"/>
    <w:rsid w:val="00F73D39"/>
    <w:rsid w:val="00F742B1"/>
    <w:rsid w:val="00F75FEB"/>
    <w:rsid w:val="00F7625A"/>
    <w:rsid w:val="00F764FF"/>
    <w:rsid w:val="00F77E82"/>
    <w:rsid w:val="00F805B3"/>
    <w:rsid w:val="00F82961"/>
    <w:rsid w:val="00F837B2"/>
    <w:rsid w:val="00F861EF"/>
    <w:rsid w:val="00F86626"/>
    <w:rsid w:val="00F86721"/>
    <w:rsid w:val="00F87D25"/>
    <w:rsid w:val="00F902F7"/>
    <w:rsid w:val="00F9054B"/>
    <w:rsid w:val="00F90DC5"/>
    <w:rsid w:val="00F91752"/>
    <w:rsid w:val="00F91DD8"/>
    <w:rsid w:val="00F91E39"/>
    <w:rsid w:val="00F92356"/>
    <w:rsid w:val="00F92650"/>
    <w:rsid w:val="00F92E78"/>
    <w:rsid w:val="00F9306D"/>
    <w:rsid w:val="00F93D7A"/>
    <w:rsid w:val="00F94AB8"/>
    <w:rsid w:val="00F95C0A"/>
    <w:rsid w:val="00F96C7C"/>
    <w:rsid w:val="00F96D1A"/>
    <w:rsid w:val="00F96F81"/>
    <w:rsid w:val="00F9741D"/>
    <w:rsid w:val="00F97515"/>
    <w:rsid w:val="00F979EB"/>
    <w:rsid w:val="00F97EE4"/>
    <w:rsid w:val="00FA11A0"/>
    <w:rsid w:val="00FA1ED7"/>
    <w:rsid w:val="00FA290E"/>
    <w:rsid w:val="00FA459A"/>
    <w:rsid w:val="00FA4A5E"/>
    <w:rsid w:val="00FA69B8"/>
    <w:rsid w:val="00FA70EB"/>
    <w:rsid w:val="00FA7761"/>
    <w:rsid w:val="00FA7C56"/>
    <w:rsid w:val="00FA7DB4"/>
    <w:rsid w:val="00FA7F18"/>
    <w:rsid w:val="00FB1108"/>
    <w:rsid w:val="00FB1370"/>
    <w:rsid w:val="00FB19D9"/>
    <w:rsid w:val="00FB29CA"/>
    <w:rsid w:val="00FB3888"/>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629"/>
    <w:rsid w:val="00FC6809"/>
    <w:rsid w:val="00FC7B20"/>
    <w:rsid w:val="00FD0105"/>
    <w:rsid w:val="00FD0ABD"/>
    <w:rsid w:val="00FD0B04"/>
    <w:rsid w:val="00FD10DE"/>
    <w:rsid w:val="00FD1E69"/>
    <w:rsid w:val="00FD28F9"/>
    <w:rsid w:val="00FD2C59"/>
    <w:rsid w:val="00FD2CC7"/>
    <w:rsid w:val="00FD2EAD"/>
    <w:rsid w:val="00FD341D"/>
    <w:rsid w:val="00FD3B8C"/>
    <w:rsid w:val="00FD469E"/>
    <w:rsid w:val="00FD4AAC"/>
    <w:rsid w:val="00FD52A0"/>
    <w:rsid w:val="00FD52BE"/>
    <w:rsid w:val="00FD53EB"/>
    <w:rsid w:val="00FD75DD"/>
    <w:rsid w:val="00FD7E28"/>
    <w:rsid w:val="00FE044B"/>
    <w:rsid w:val="00FE0555"/>
    <w:rsid w:val="00FE0EA1"/>
    <w:rsid w:val="00FE1092"/>
    <w:rsid w:val="00FE1708"/>
    <w:rsid w:val="00FE1A34"/>
    <w:rsid w:val="00FE1A61"/>
    <w:rsid w:val="00FE1DE1"/>
    <w:rsid w:val="00FE2220"/>
    <w:rsid w:val="00FE2628"/>
    <w:rsid w:val="00FE34B0"/>
    <w:rsid w:val="00FE3963"/>
    <w:rsid w:val="00FE4CD0"/>
    <w:rsid w:val="00FE5144"/>
    <w:rsid w:val="00FE58B6"/>
    <w:rsid w:val="00FE5E8B"/>
    <w:rsid w:val="00FE61A1"/>
    <w:rsid w:val="00FE657D"/>
    <w:rsid w:val="00FE687C"/>
    <w:rsid w:val="00FE761D"/>
    <w:rsid w:val="00FE7635"/>
    <w:rsid w:val="00FE7EEA"/>
    <w:rsid w:val="00FE7FE6"/>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742A92"/>
  <w15:docId w15:val="{C8A0A659-AAAF-4E39-A16B-AC5EF0FCF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B3C92"/>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qFormat/>
    <w:rsid w:val="004B3C92"/>
    <w:pPr>
      <w:spacing w:before="120"/>
      <w:outlineLvl w:val="2"/>
    </w:pPr>
    <w:rPr>
      <w:sz w:val="28"/>
    </w:rPr>
  </w:style>
  <w:style w:type="paragraph" w:styleId="Heading4">
    <w:name w:val="heading 4"/>
    <w:basedOn w:val="Heading3"/>
    <w:next w:val="Normal"/>
    <w:qFormat/>
    <w:rsid w:val="004B3C92"/>
    <w:pPr>
      <w:ind w:left="1418" w:hanging="1418"/>
      <w:outlineLvl w:val="3"/>
    </w:pPr>
    <w:rPr>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rsid w:val="004B3C92"/>
  </w:style>
  <w:style w:type="paragraph" w:styleId="List">
    <w:name w:val="List"/>
    <w:basedOn w:val="Normal"/>
    <w:rsid w:val="004B3C92"/>
    <w:pPr>
      <w:ind w:left="568" w:hanging="284"/>
    </w:pPr>
  </w:style>
  <w:style w:type="paragraph" w:customStyle="1" w:styleId="TAL">
    <w:name w:val="TAL"/>
    <w:basedOn w:val="Normal"/>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Normal"/>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306844"/>
    <w:pPr>
      <w:overflowPunct/>
      <w:adjustRightInd/>
      <w:spacing w:after="200" w:line="228" w:lineRule="auto"/>
      <w:ind w:firstLine="288"/>
      <w:textAlignment w:val="auto"/>
    </w:pPr>
    <w:rPr>
      <w:rFonts w:eastAsia="Batang"/>
      <w:i/>
      <w:iCs/>
      <w:color w:val="1F497D"/>
      <w:sz w:val="18"/>
      <w:szCs w:val="18"/>
      <w:lang w:val="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306844"/>
    <w:rPr>
      <w:rFonts w:eastAsia="Batang"/>
      <w:i/>
      <w:iCs/>
      <w:color w:val="1F497D"/>
      <w:sz w:val="18"/>
      <w:szCs w:val="18"/>
    </w:rPr>
  </w:style>
  <w:style w:type="paragraph" w:styleId="ListParagraph">
    <w:name w:val="List Paragraph"/>
    <w:basedOn w:val="Normal"/>
    <w:uiPriority w:val="34"/>
    <w:qFormat/>
    <w:rsid w:val="00750310"/>
    <w:pPr>
      <w:ind w:left="720"/>
      <w:contextualSpacing/>
    </w:pPr>
  </w:style>
  <w:style w:type="character" w:styleId="PlaceholderText">
    <w:name w:val="Placeholder Text"/>
    <w:basedOn w:val="DefaultParagraphFont"/>
    <w:uiPriority w:val="99"/>
    <w:semiHidden/>
    <w:rsid w:val="00750310"/>
    <w:rPr>
      <w:color w:val="808080"/>
    </w:rPr>
  </w:style>
  <w:style w:type="paragraph" w:customStyle="1" w:styleId="tablehead">
    <w:name w:val="table head"/>
    <w:rsid w:val="00BC78E1"/>
    <w:pPr>
      <w:numPr>
        <w:numId w:val="18"/>
      </w:numPr>
      <w:spacing w:before="240" w:after="120" w:line="216" w:lineRule="auto"/>
      <w:jc w:val="center"/>
    </w:pPr>
    <w:rPr>
      <w:rFonts w:eastAsia="SimSun"/>
      <w:smallCaps/>
      <w:noProof/>
      <w:sz w:val="16"/>
      <w:szCs w:val="16"/>
    </w:rPr>
  </w:style>
  <w:style w:type="paragraph" w:customStyle="1" w:styleId="maintext">
    <w:name w:val="main text"/>
    <w:basedOn w:val="Normal"/>
    <w:link w:val="maintextChar"/>
    <w:qFormat/>
    <w:rsid w:val="00BC78E1"/>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BC78E1"/>
    <w:rPr>
      <w:rFonts w:eastAsia="Malgun Gothic" w:cs="Batang"/>
      <w:lang w:val="en-GB" w:eastAsia="ko-KR"/>
    </w:rPr>
  </w:style>
  <w:style w:type="table" w:customStyle="1" w:styleId="ListTable6Colorful1">
    <w:name w:val="List Table 6 Colorful1"/>
    <w:basedOn w:val="TableNormal"/>
    <w:uiPriority w:val="51"/>
    <w:rsid w:val="00BC78E1"/>
    <w:rPr>
      <w:rFonts w:asciiTheme="minorHAnsi" w:eastAsiaTheme="minorEastAsia" w:hAnsiTheme="minorHAnsi" w:cstheme="minorBidi"/>
      <w:color w:val="000000" w:themeColor="text1"/>
      <w:kern w:val="2"/>
      <w:szCs w:val="22"/>
      <w:lang w:eastAsia="ko-KR"/>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rmalWeb">
    <w:name w:val="Normal (Web)"/>
    <w:basedOn w:val="Normal"/>
    <w:uiPriority w:val="99"/>
    <w:unhideWhenUsed/>
    <w:rsid w:val="002D25A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933813-DD61-487C-8600-77E099522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1847</TotalTime>
  <Pages>5</Pages>
  <Words>2278</Words>
  <Characters>12990</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 summary template</vt:lpstr>
      <vt:lpstr>WI summary template</vt:lpstr>
    </vt:vector>
  </TitlesOfParts>
  <Company/>
  <LinksUpToDate>false</LinksUpToDate>
  <CharactersWithSpaces>15238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dc:description/>
  <cp:lastModifiedBy>Eko Onggosanusi</cp:lastModifiedBy>
  <cp:revision>68</cp:revision>
  <cp:lastPrinted>2014-08-13T22:20:00Z</cp:lastPrinted>
  <dcterms:created xsi:type="dcterms:W3CDTF">2023-11-21T23:16:00Z</dcterms:created>
  <dcterms:modified xsi:type="dcterms:W3CDTF">2023-11-29T21:43:00Z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1646816782</vt:lpwstr>
  </property>
</Properties>
</file>